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5AF29" w14:textId="1B2789A3" w:rsidR="003E6429" w:rsidRDefault="001C3317">
      <w:r>
        <w:rPr>
          <w:noProof/>
        </w:rPr>
        <w:drawing>
          <wp:inline distT="0" distB="0" distL="0" distR="0" wp14:anchorId="3CD3EBD1" wp14:editId="4D0F440E">
            <wp:extent cx="2762250" cy="703398"/>
            <wp:effectExtent l="0" t="0" r="0" b="1905"/>
            <wp:docPr id="1601890906" name="Picture 2" descr="Be Ahead of the Game logo and Victoria State Government logo in gre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890906" name="Picture 2" descr="Be Ahead of the Game logo and Victoria State Government logo in green.">
                      <a:extLst>
                        <a:ext uri="{C183D7F6-B498-43B3-948B-1728B52AA6E4}">
                          <adec:decorative xmlns:adec="http://schemas.microsoft.com/office/drawing/2017/decorative" val="0"/>
                        </a:ext>
                      </a:extLs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0167" t="22868" r="167" b="24031"/>
                    <a:stretch>
                      <a:fillRect/>
                    </a:stretch>
                  </pic:blipFill>
                  <pic:spPr bwMode="auto">
                    <a:xfrm>
                      <a:off x="0" y="0"/>
                      <a:ext cx="2784200" cy="708988"/>
                    </a:xfrm>
                    <a:prstGeom prst="rect">
                      <a:avLst/>
                    </a:prstGeom>
                    <a:noFill/>
                    <a:ln>
                      <a:noFill/>
                    </a:ln>
                    <a:extLst>
                      <a:ext uri="{53640926-AAD7-44D8-BBD7-CCE9431645EC}">
                        <a14:shadowObscured xmlns:a14="http://schemas.microsoft.com/office/drawing/2010/main"/>
                      </a:ext>
                    </a:extLst>
                  </pic:spPr>
                </pic:pic>
              </a:graphicData>
            </a:graphic>
          </wp:inline>
        </w:drawing>
      </w:r>
    </w:p>
    <w:p w14:paraId="53B6AD59" w14:textId="7751C4BF" w:rsidR="00CE3BCB" w:rsidRDefault="00ED7664" w:rsidP="00CE3BCB">
      <w:pPr>
        <w:pStyle w:val="Title"/>
      </w:pPr>
      <w:r>
        <w:t>Understanding and recognising gambling harm</w:t>
      </w:r>
      <w:r w:rsidR="00CE3BCB" w:rsidRPr="00CE3BCB">
        <w:t xml:space="preserve"> </w:t>
      </w:r>
    </w:p>
    <w:p w14:paraId="08A8D2FB" w14:textId="77777777" w:rsidR="00ED7664" w:rsidRPr="00ED7664" w:rsidRDefault="00ED7664" w:rsidP="00ED7664">
      <w:pPr>
        <w:pStyle w:val="Heading1"/>
      </w:pPr>
      <w:r w:rsidRPr="00ED7664">
        <w:t>What is gambling harm?</w:t>
      </w:r>
    </w:p>
    <w:p w14:paraId="4FB28AD9" w14:textId="77777777" w:rsidR="00ED7664" w:rsidRPr="00ED7664" w:rsidRDefault="00ED7664" w:rsidP="00ED7664">
      <w:r w:rsidRPr="00ED7664">
        <w:t>Gambling harm is any negative consequence experienced by an individual or their friends and family because of participation in gambling.</w:t>
      </w:r>
    </w:p>
    <w:p w14:paraId="0F85925B" w14:textId="77777777" w:rsidR="00ED7664" w:rsidRPr="00ED7664" w:rsidRDefault="00ED7664" w:rsidP="00ED7664">
      <w:r w:rsidRPr="00ED7664">
        <w:rPr>
          <w:b/>
          <w:bCs/>
        </w:rPr>
        <w:t>Types of gambling harm include:</w:t>
      </w:r>
    </w:p>
    <w:p w14:paraId="124C79A3" w14:textId="77777777" w:rsidR="00ED7664" w:rsidRPr="00ED7664" w:rsidRDefault="00ED7664" w:rsidP="002B2FFF">
      <w:pPr>
        <w:pStyle w:val="ListParagraph"/>
        <w:numPr>
          <w:ilvl w:val="0"/>
          <w:numId w:val="14"/>
        </w:numPr>
      </w:pPr>
      <w:r w:rsidRPr="00ED7664">
        <w:t>relationship difficulties</w:t>
      </w:r>
    </w:p>
    <w:p w14:paraId="1AE32E1F" w14:textId="77777777" w:rsidR="00ED7664" w:rsidRPr="00ED7664" w:rsidRDefault="00ED7664" w:rsidP="002B2FFF">
      <w:pPr>
        <w:pStyle w:val="ListParagraph"/>
        <w:numPr>
          <w:ilvl w:val="0"/>
          <w:numId w:val="14"/>
        </w:numPr>
      </w:pPr>
      <w:r w:rsidRPr="00ED7664">
        <w:t>health problems</w:t>
      </w:r>
    </w:p>
    <w:p w14:paraId="186D0ED1" w14:textId="77777777" w:rsidR="00ED7664" w:rsidRPr="00ED7664" w:rsidRDefault="00ED7664" w:rsidP="002B2FFF">
      <w:pPr>
        <w:pStyle w:val="ListParagraph"/>
        <w:numPr>
          <w:ilvl w:val="0"/>
          <w:numId w:val="14"/>
        </w:numPr>
      </w:pPr>
      <w:r w:rsidRPr="00ED7664">
        <w:t>emotional or psychological distress</w:t>
      </w:r>
    </w:p>
    <w:p w14:paraId="2ADE1A34" w14:textId="77777777" w:rsidR="00ED7664" w:rsidRPr="00ED7664" w:rsidRDefault="00ED7664" w:rsidP="002B2FFF">
      <w:pPr>
        <w:pStyle w:val="ListParagraph"/>
        <w:numPr>
          <w:ilvl w:val="0"/>
          <w:numId w:val="14"/>
        </w:numPr>
      </w:pPr>
      <w:r w:rsidRPr="00ED7664">
        <w:t>financial problems</w:t>
      </w:r>
    </w:p>
    <w:p w14:paraId="25A01229" w14:textId="77777777" w:rsidR="00ED7664" w:rsidRPr="00ED7664" w:rsidRDefault="00ED7664" w:rsidP="002B2FFF">
      <w:pPr>
        <w:pStyle w:val="ListParagraph"/>
        <w:numPr>
          <w:ilvl w:val="0"/>
          <w:numId w:val="14"/>
        </w:numPr>
      </w:pPr>
      <w:r w:rsidRPr="00ED7664">
        <w:t>issues with work or study</w:t>
      </w:r>
    </w:p>
    <w:p w14:paraId="08E57D7F" w14:textId="77777777" w:rsidR="00ED7664" w:rsidRPr="00ED7664" w:rsidRDefault="00ED7664" w:rsidP="002B2FFF">
      <w:pPr>
        <w:pStyle w:val="ListParagraph"/>
        <w:numPr>
          <w:ilvl w:val="0"/>
          <w:numId w:val="14"/>
        </w:numPr>
      </w:pPr>
      <w:r w:rsidRPr="00ED7664">
        <w:t>cultural problems</w:t>
      </w:r>
    </w:p>
    <w:p w14:paraId="670C395E" w14:textId="77777777" w:rsidR="00ED7664" w:rsidRPr="00ED7664" w:rsidRDefault="00ED7664" w:rsidP="002B2FFF">
      <w:pPr>
        <w:pStyle w:val="ListParagraph"/>
        <w:numPr>
          <w:ilvl w:val="0"/>
          <w:numId w:val="14"/>
        </w:numPr>
      </w:pPr>
      <w:r w:rsidRPr="00ED7664">
        <w:t>criminal activity.</w:t>
      </w:r>
    </w:p>
    <w:p w14:paraId="5B01A8E2" w14:textId="77777777" w:rsidR="00ED7664" w:rsidRPr="00ED7664" w:rsidRDefault="00ED7664" w:rsidP="00ED7664">
      <w:r w:rsidRPr="00ED7664">
        <w:t>These harms can be experienced on a spectrum from no harm at all, through to very severe harm. They can range from minor negative experiences to crisis point, which is often when people consider seeking professional help for their gambling.</w:t>
      </w:r>
    </w:p>
    <w:p w14:paraId="69B8C8DB" w14:textId="77777777" w:rsidR="00ED7664" w:rsidRPr="00ED7664" w:rsidRDefault="00ED7664" w:rsidP="00ED7664">
      <w:pPr>
        <w:pStyle w:val="Heading1"/>
      </w:pPr>
      <w:r w:rsidRPr="00ED7664">
        <w:t>How a person's gambling can affect those around them</w:t>
      </w:r>
    </w:p>
    <w:p w14:paraId="37D42249" w14:textId="77777777" w:rsidR="002B2FFF" w:rsidRPr="002B2FFF" w:rsidRDefault="002B2FFF" w:rsidP="002B2FFF">
      <w:r w:rsidRPr="002B2FFF">
        <w:t>Gambling problems don't just affect the person who gambles. People affected by someone else's gambling include intimate partners, family members, friends, colleagues and others.</w:t>
      </w:r>
    </w:p>
    <w:p w14:paraId="60340BC8" w14:textId="77777777" w:rsidR="002B2FFF" w:rsidRPr="002B2FFF" w:rsidRDefault="002B2FFF" w:rsidP="002B2FFF">
      <w:r w:rsidRPr="002B2FFF">
        <w:t>Harms commonly reported by people affected by someone else's gambling include:</w:t>
      </w:r>
    </w:p>
    <w:p w14:paraId="47B4D983" w14:textId="77777777" w:rsidR="002B2FFF" w:rsidRPr="002B2FFF" w:rsidRDefault="002B2FFF" w:rsidP="002B2FFF">
      <w:pPr>
        <w:pStyle w:val="ListParagraph"/>
        <w:numPr>
          <w:ilvl w:val="0"/>
          <w:numId w:val="15"/>
        </w:numPr>
      </w:pPr>
      <w:r w:rsidRPr="002B2FFF">
        <w:t>feeling angry or hopeless</w:t>
      </w:r>
    </w:p>
    <w:p w14:paraId="000958FA" w14:textId="77777777" w:rsidR="002B2FFF" w:rsidRPr="002B2FFF" w:rsidRDefault="002B2FFF" w:rsidP="002B2FFF">
      <w:pPr>
        <w:pStyle w:val="ListParagraph"/>
        <w:numPr>
          <w:ilvl w:val="0"/>
          <w:numId w:val="15"/>
        </w:numPr>
      </w:pPr>
      <w:r w:rsidRPr="002B2FFF">
        <w:t>experiencing relationship conflict with the person who gambles</w:t>
      </w:r>
    </w:p>
    <w:p w14:paraId="01A70EE5" w14:textId="77777777" w:rsidR="002B2FFF" w:rsidRPr="002B2FFF" w:rsidRDefault="002B2FFF" w:rsidP="002B2FFF">
      <w:pPr>
        <w:pStyle w:val="ListParagraph"/>
        <w:numPr>
          <w:ilvl w:val="0"/>
          <w:numId w:val="15"/>
        </w:numPr>
      </w:pPr>
      <w:r w:rsidRPr="002B2FFF">
        <w:t>experiencing stress, worry, and loss of sleep</w:t>
      </w:r>
    </w:p>
    <w:p w14:paraId="00F310C8" w14:textId="77777777" w:rsidR="002B2FFF" w:rsidRPr="002B2FFF" w:rsidRDefault="002B2FFF" w:rsidP="002B2FFF">
      <w:pPr>
        <w:pStyle w:val="ListParagraph"/>
        <w:numPr>
          <w:ilvl w:val="0"/>
          <w:numId w:val="15"/>
        </w:numPr>
      </w:pPr>
      <w:r w:rsidRPr="002B2FFF">
        <w:t>late payment of bills, such as utilities and rates</w:t>
      </w:r>
    </w:p>
    <w:p w14:paraId="07D78286" w14:textId="77777777" w:rsidR="002B2FFF" w:rsidRPr="002B2FFF" w:rsidRDefault="002B2FFF" w:rsidP="002B2FFF">
      <w:pPr>
        <w:pStyle w:val="ListParagraph"/>
        <w:numPr>
          <w:ilvl w:val="0"/>
          <w:numId w:val="15"/>
        </w:numPr>
      </w:pPr>
      <w:r w:rsidRPr="002B2FFF">
        <w:t>less money for essential expenses such as medication, health care, and food</w:t>
      </w:r>
    </w:p>
    <w:p w14:paraId="71B6F780" w14:textId="77777777" w:rsidR="002B2FFF" w:rsidRPr="002B2FFF" w:rsidRDefault="002B2FFF" w:rsidP="002B2FFF">
      <w:pPr>
        <w:pStyle w:val="ListParagraph"/>
        <w:numPr>
          <w:ilvl w:val="0"/>
          <w:numId w:val="15"/>
        </w:numPr>
      </w:pPr>
      <w:r w:rsidRPr="002B2FFF">
        <w:t>having money or items stolen.</w:t>
      </w:r>
    </w:p>
    <w:p w14:paraId="1341D297" w14:textId="77777777" w:rsidR="002B2FFF" w:rsidRPr="002B2FFF" w:rsidRDefault="002B2FFF" w:rsidP="002B2FFF">
      <w:r w:rsidRPr="002B2FFF">
        <w:lastRenderedPageBreak/>
        <w:t xml:space="preserve">In Victoria, females aged between 25 and 44 years are more likely to be affected by someone else's gambling. </w:t>
      </w:r>
    </w:p>
    <w:p w14:paraId="142BE52F" w14:textId="27AF85F0" w:rsidR="002B2FFF" w:rsidRPr="00ED7664" w:rsidRDefault="002B2FFF" w:rsidP="00ED7664">
      <w:pPr>
        <w:rPr>
          <w:sz w:val="20"/>
          <w:szCs w:val="20"/>
        </w:rPr>
      </w:pPr>
      <w:r w:rsidRPr="002B2FFF">
        <w:rPr>
          <w:b/>
          <w:bCs/>
          <w:sz w:val="20"/>
          <w:szCs w:val="20"/>
        </w:rPr>
        <w:t>Source |</w:t>
      </w:r>
      <w:r w:rsidRPr="002B2FFF">
        <w:rPr>
          <w:sz w:val="20"/>
          <w:szCs w:val="20"/>
        </w:rPr>
        <w:t xml:space="preserve">  Suomi, A.</w:t>
      </w:r>
      <w:r>
        <w:rPr>
          <w:sz w:val="20"/>
          <w:szCs w:val="20"/>
        </w:rPr>
        <w:t xml:space="preserve"> et al,</w:t>
      </w:r>
      <w:r w:rsidRPr="002B2FFF">
        <w:rPr>
          <w:sz w:val="20"/>
          <w:szCs w:val="20"/>
        </w:rPr>
        <w:t xml:space="preserve"> 2024, </w:t>
      </w:r>
      <w:hyperlink r:id="rId12" w:history="1">
        <w:r w:rsidRPr="002B2FFF">
          <w:rPr>
            <w:rStyle w:val="Hyperlink"/>
            <w:sz w:val="20"/>
            <w:szCs w:val="20"/>
          </w:rPr>
          <w:t>Victorian population gambling and health study 2023 - Factsheet 6</w:t>
        </w:r>
      </w:hyperlink>
      <w:r w:rsidRPr="002B2FFF">
        <w:rPr>
          <w:sz w:val="20"/>
          <w:szCs w:val="20"/>
        </w:rPr>
        <w:t>, State Government of Victoria, Melbourne.</w:t>
      </w:r>
    </w:p>
    <w:p w14:paraId="44D98B70" w14:textId="77777777" w:rsidR="00ED7664" w:rsidRPr="00ED7664" w:rsidRDefault="00ED7664" w:rsidP="00ED7664">
      <w:pPr>
        <w:pStyle w:val="Heading1"/>
      </w:pPr>
      <w:r w:rsidRPr="00ED7664">
        <w:t>Signs of gambling harm</w:t>
      </w:r>
    </w:p>
    <w:p w14:paraId="68C7165C" w14:textId="77777777" w:rsidR="00ED7664" w:rsidRPr="00ED7664" w:rsidRDefault="00ED7664" w:rsidP="00ED7664">
      <w:r w:rsidRPr="00ED7664">
        <w:t>Signs of a gambling issue can include:</w:t>
      </w:r>
    </w:p>
    <w:p w14:paraId="38B1BCFC" w14:textId="77777777" w:rsidR="00ED7664" w:rsidRPr="00ED7664" w:rsidRDefault="00ED7664" w:rsidP="002B2FFF">
      <w:pPr>
        <w:pStyle w:val="ListParagraph"/>
        <w:numPr>
          <w:ilvl w:val="0"/>
          <w:numId w:val="17"/>
        </w:numPr>
      </w:pPr>
      <w:r w:rsidRPr="00ED7664">
        <w:t>being unexpectedly moody and irritable</w:t>
      </w:r>
    </w:p>
    <w:p w14:paraId="15ABE92A" w14:textId="77777777" w:rsidR="00ED7664" w:rsidRPr="00ED7664" w:rsidRDefault="00ED7664" w:rsidP="002B2FFF">
      <w:pPr>
        <w:pStyle w:val="ListParagraph"/>
        <w:numPr>
          <w:ilvl w:val="0"/>
          <w:numId w:val="17"/>
        </w:numPr>
      </w:pPr>
      <w:r w:rsidRPr="00ED7664">
        <w:t>spending less time doing family things</w:t>
      </w:r>
    </w:p>
    <w:p w14:paraId="7F1CAD05" w14:textId="77777777" w:rsidR="00ED7664" w:rsidRPr="00ED7664" w:rsidRDefault="00ED7664" w:rsidP="002B2FFF">
      <w:pPr>
        <w:pStyle w:val="ListParagraph"/>
        <w:numPr>
          <w:ilvl w:val="0"/>
          <w:numId w:val="17"/>
        </w:numPr>
      </w:pPr>
      <w:r w:rsidRPr="00ED7664">
        <w:t>no longer going out or socialising</w:t>
      </w:r>
    </w:p>
    <w:p w14:paraId="0A26A4F0" w14:textId="77777777" w:rsidR="00ED7664" w:rsidRPr="00ED7664" w:rsidRDefault="00ED7664" w:rsidP="002B2FFF">
      <w:pPr>
        <w:pStyle w:val="ListParagraph"/>
        <w:numPr>
          <w:ilvl w:val="0"/>
          <w:numId w:val="17"/>
        </w:numPr>
      </w:pPr>
      <w:r w:rsidRPr="00ED7664">
        <w:t>talking about betting a lot</w:t>
      </w:r>
    </w:p>
    <w:p w14:paraId="07923214" w14:textId="77777777" w:rsidR="00ED7664" w:rsidRPr="00ED7664" w:rsidRDefault="00ED7664" w:rsidP="002B2FFF">
      <w:pPr>
        <w:pStyle w:val="ListParagraph"/>
        <w:numPr>
          <w:ilvl w:val="0"/>
          <w:numId w:val="17"/>
        </w:numPr>
      </w:pPr>
      <w:r w:rsidRPr="00ED7664">
        <w:t>obsessed with the odds when watching sport</w:t>
      </w:r>
    </w:p>
    <w:p w14:paraId="0E97E729" w14:textId="77777777" w:rsidR="00ED7664" w:rsidRPr="00ED7664" w:rsidRDefault="00ED7664" w:rsidP="002B2FFF">
      <w:pPr>
        <w:pStyle w:val="ListParagraph"/>
        <w:numPr>
          <w:ilvl w:val="0"/>
          <w:numId w:val="17"/>
        </w:numPr>
      </w:pPr>
      <w:r w:rsidRPr="00ED7664">
        <w:t>missing school or work.</w:t>
      </w:r>
    </w:p>
    <w:p w14:paraId="748BC4B7" w14:textId="77777777" w:rsidR="00ED7664" w:rsidRPr="00ED7664" w:rsidRDefault="00ED7664" w:rsidP="00ED7664">
      <w:pPr>
        <w:pStyle w:val="Heading1"/>
      </w:pPr>
      <w:r w:rsidRPr="00ED7664">
        <w:t>Support options for people experiencing gambling harm</w:t>
      </w:r>
    </w:p>
    <w:p w14:paraId="3106A2DB" w14:textId="77777777" w:rsidR="00ED7664" w:rsidRPr="00ED7664" w:rsidRDefault="00ED7664" w:rsidP="00ED7664">
      <w:r w:rsidRPr="00ED7664">
        <w:t>People can seek support for gambling problems at any time - whether they think it's a mild concern or a serious issue.</w:t>
      </w:r>
    </w:p>
    <w:p w14:paraId="66A2877E" w14:textId="77777777" w:rsidR="00ED7664" w:rsidRPr="00ED7664" w:rsidRDefault="00ED7664" w:rsidP="00ED7664">
      <w:r w:rsidRPr="00ED7664">
        <w:t>Victorians experiencing gambling harm, including those who are affected by someone else’s gambling, have a range of options for information, advice and support. All support options listed below are anonymous, free and confidential.</w:t>
      </w:r>
    </w:p>
    <w:p w14:paraId="0434E81C" w14:textId="77777777" w:rsidR="00ED7664" w:rsidRPr="00ED7664" w:rsidRDefault="00ED7664" w:rsidP="00ED7664">
      <w:pPr>
        <w:rPr>
          <w:b/>
          <w:bCs/>
        </w:rPr>
      </w:pPr>
      <w:r w:rsidRPr="00ED7664">
        <w:rPr>
          <w:b/>
          <w:bCs/>
        </w:rPr>
        <w:t>Types of support available</w:t>
      </w:r>
    </w:p>
    <w:p w14:paraId="7CB92CE5" w14:textId="77777777" w:rsidR="00ED7664" w:rsidRPr="00ED7664" w:rsidRDefault="00ED7664" w:rsidP="002B2FFF">
      <w:pPr>
        <w:pStyle w:val="ListParagraph"/>
        <w:numPr>
          <w:ilvl w:val="0"/>
          <w:numId w:val="16"/>
        </w:numPr>
      </w:pPr>
      <w:r w:rsidRPr="00ED7664">
        <w:t>Phone support via the Gambler’s Help line </w:t>
      </w:r>
      <w:r w:rsidRPr="002B2FFF">
        <w:rPr>
          <w:b/>
          <w:bCs/>
        </w:rPr>
        <w:t>1800 858 858.</w:t>
      </w:r>
    </w:p>
    <w:p w14:paraId="66FC4C45" w14:textId="77777777" w:rsidR="00ED7664" w:rsidRPr="00ED7664" w:rsidRDefault="00ED7664" w:rsidP="002B2FFF">
      <w:pPr>
        <w:pStyle w:val="ListParagraph"/>
        <w:numPr>
          <w:ilvl w:val="0"/>
          <w:numId w:val="16"/>
        </w:numPr>
      </w:pPr>
      <w:hyperlink r:id="rId13" w:history="1">
        <w:r w:rsidRPr="00ED7664">
          <w:rPr>
            <w:rStyle w:val="Hyperlink"/>
          </w:rPr>
          <w:t>Face-to-face counselling</w:t>
        </w:r>
      </w:hyperlink>
      <w:r w:rsidRPr="00ED7664">
        <w:t>, including </w:t>
      </w:r>
      <w:hyperlink r:id="rId14" w:history="1">
        <w:r w:rsidRPr="00ED7664">
          <w:rPr>
            <w:rStyle w:val="Hyperlink"/>
          </w:rPr>
          <w:t>financial counselling</w:t>
        </w:r>
      </w:hyperlink>
      <w:r w:rsidRPr="00ED7664">
        <w:t>.</w:t>
      </w:r>
    </w:p>
    <w:p w14:paraId="7806CF4D" w14:textId="77777777" w:rsidR="00ED7664" w:rsidRPr="00ED7664" w:rsidRDefault="00ED7664" w:rsidP="002B2FFF">
      <w:pPr>
        <w:pStyle w:val="ListParagraph"/>
        <w:numPr>
          <w:ilvl w:val="0"/>
          <w:numId w:val="16"/>
        </w:numPr>
      </w:pPr>
      <w:r w:rsidRPr="00ED7664">
        <w:t>Under 25s counselling and phone support - </w:t>
      </w:r>
      <w:hyperlink r:id="rId15" w:history="1">
        <w:r w:rsidRPr="00ED7664">
          <w:rPr>
            <w:rStyle w:val="Hyperlink"/>
          </w:rPr>
          <w:t xml:space="preserve">Gambler’s Help </w:t>
        </w:r>
        <w:proofErr w:type="spellStart"/>
        <w:r w:rsidRPr="00ED7664">
          <w:rPr>
            <w:rStyle w:val="Hyperlink"/>
          </w:rPr>
          <w:t>Youthline</w:t>
        </w:r>
        <w:proofErr w:type="spellEnd"/>
      </w:hyperlink>
      <w:r w:rsidRPr="00ED7664">
        <w:t> or </w:t>
      </w:r>
      <w:r w:rsidRPr="002B2FFF">
        <w:rPr>
          <w:b/>
          <w:bCs/>
        </w:rPr>
        <w:t>1800 262 376.</w:t>
      </w:r>
    </w:p>
    <w:p w14:paraId="384BADD1" w14:textId="77777777" w:rsidR="00ED7664" w:rsidRPr="00ED7664" w:rsidRDefault="00ED7664" w:rsidP="002B2FFF">
      <w:pPr>
        <w:pStyle w:val="ListParagraph"/>
        <w:numPr>
          <w:ilvl w:val="0"/>
          <w:numId w:val="16"/>
        </w:numPr>
      </w:pPr>
      <w:r w:rsidRPr="00ED7664">
        <w:t>Support from people with personal experience of gambling harm - </w:t>
      </w:r>
      <w:hyperlink r:id="rId16" w:history="1">
        <w:r w:rsidRPr="00ED7664">
          <w:rPr>
            <w:rStyle w:val="Hyperlink"/>
          </w:rPr>
          <w:t>Peer Connection</w:t>
        </w:r>
      </w:hyperlink>
      <w:r w:rsidRPr="00ED7664">
        <w:t>.</w:t>
      </w:r>
    </w:p>
    <w:p w14:paraId="4A57F3AE" w14:textId="77777777" w:rsidR="00ED7664" w:rsidRPr="00ED7664" w:rsidRDefault="00ED7664" w:rsidP="002B2FFF">
      <w:pPr>
        <w:pStyle w:val="ListParagraph"/>
        <w:numPr>
          <w:ilvl w:val="0"/>
          <w:numId w:val="16"/>
        </w:numPr>
      </w:pPr>
      <w:r w:rsidRPr="00ED7664">
        <w:t>Online chat and email support - </w:t>
      </w:r>
      <w:hyperlink r:id="rId17" w:history="1">
        <w:r w:rsidRPr="00ED7664">
          <w:rPr>
            <w:rStyle w:val="Hyperlink"/>
          </w:rPr>
          <w:t>Gambling Help Online</w:t>
        </w:r>
      </w:hyperlink>
      <w:r w:rsidRPr="00ED7664">
        <w:t>.</w:t>
      </w:r>
    </w:p>
    <w:p w14:paraId="2B2C425D" w14:textId="77777777" w:rsidR="00ED7664" w:rsidRPr="00ED7664" w:rsidRDefault="00ED7664" w:rsidP="002B2FFF">
      <w:pPr>
        <w:pStyle w:val="ListParagraph"/>
        <w:numPr>
          <w:ilvl w:val="0"/>
          <w:numId w:val="16"/>
        </w:numPr>
      </w:pPr>
      <w:hyperlink r:id="rId18" w:history="1">
        <w:r w:rsidRPr="00ED7664">
          <w:rPr>
            <w:rStyle w:val="Hyperlink"/>
          </w:rPr>
          <w:t>Self-help tools</w:t>
        </w:r>
      </w:hyperlink>
      <w:r w:rsidRPr="00ED7664">
        <w:t>.</w:t>
      </w:r>
    </w:p>
    <w:p w14:paraId="5BFAAFB1" w14:textId="77777777" w:rsidR="00ED7664" w:rsidRPr="00ED7664" w:rsidRDefault="00ED7664" w:rsidP="002B2FFF">
      <w:pPr>
        <w:pStyle w:val="ListParagraph"/>
        <w:numPr>
          <w:ilvl w:val="0"/>
          <w:numId w:val="16"/>
        </w:numPr>
      </w:pPr>
      <w:hyperlink r:id="rId19" w:history="1">
        <w:r w:rsidRPr="00ED7664">
          <w:rPr>
            <w:rStyle w:val="Hyperlink"/>
          </w:rPr>
          <w:t>Self-exclusion programs</w:t>
        </w:r>
      </w:hyperlink>
      <w:r w:rsidRPr="00ED7664">
        <w:t> for people who wish to ban themselves from gambling venues and websites.</w:t>
      </w:r>
    </w:p>
    <w:p w14:paraId="7C39F785" w14:textId="77777777" w:rsidR="00ED7664" w:rsidRDefault="00ED7664" w:rsidP="00ED7664"/>
    <w:p w14:paraId="3B330533" w14:textId="28F5E409" w:rsidR="00ED7664" w:rsidRPr="00ED7664" w:rsidRDefault="00ED7664" w:rsidP="00ED7664">
      <w:hyperlink r:id="rId20" w:history="1">
        <w:r w:rsidRPr="00ED7664">
          <w:rPr>
            <w:rStyle w:val="Hyperlink"/>
            <w:b/>
            <w:bCs/>
          </w:rPr>
          <w:t>Find more support options</w:t>
        </w:r>
      </w:hyperlink>
    </w:p>
    <w:p w14:paraId="1E4FF6F0" w14:textId="77777777" w:rsidR="00DB3D52" w:rsidRPr="00DB3D52" w:rsidRDefault="00DB3D52" w:rsidP="00DB3D52"/>
    <w:sectPr w:rsidR="00DB3D52" w:rsidRPr="00DB3D52">
      <w:headerReference w:type="default" r:id="rId21"/>
      <w:footerReference w:type="even" r:id="rId22"/>
      <w:footerReference w:type="defaul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8CCC6" w14:textId="77777777" w:rsidR="005C7480" w:rsidRDefault="005C7480" w:rsidP="001C3317">
      <w:pPr>
        <w:spacing w:after="0" w:line="240" w:lineRule="auto"/>
      </w:pPr>
      <w:r>
        <w:separator/>
      </w:r>
    </w:p>
  </w:endnote>
  <w:endnote w:type="continuationSeparator" w:id="0">
    <w:p w14:paraId="134DBA73" w14:textId="77777777" w:rsidR="005C7480" w:rsidRDefault="005C7480" w:rsidP="001C3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8F45D" w14:textId="274E2D1B" w:rsidR="0076376A" w:rsidRDefault="0076376A">
    <w:pPr>
      <w:pStyle w:val="Footer"/>
    </w:pPr>
    <w:r>
      <w:rPr>
        <w:noProof/>
      </w:rPr>
      <mc:AlternateContent>
        <mc:Choice Requires="wps">
          <w:drawing>
            <wp:anchor distT="0" distB="0" distL="0" distR="0" simplePos="0" relativeHeight="251658241" behindDoc="0" locked="0" layoutInCell="1" allowOverlap="1" wp14:anchorId="7D253E92" wp14:editId="591B32B7">
              <wp:simplePos x="635" y="635"/>
              <wp:positionH relativeFrom="page">
                <wp:align>center</wp:align>
              </wp:positionH>
              <wp:positionV relativeFrom="page">
                <wp:align>bottom</wp:align>
              </wp:positionV>
              <wp:extent cx="656590" cy="398145"/>
              <wp:effectExtent l="0" t="0" r="10160" b="0"/>
              <wp:wrapNone/>
              <wp:docPr id="121675857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8145"/>
                      </a:xfrm>
                      <a:prstGeom prst="rect">
                        <a:avLst/>
                      </a:prstGeom>
                      <a:noFill/>
                      <a:ln>
                        <a:noFill/>
                      </a:ln>
                    </wps:spPr>
                    <wps:txbx>
                      <w:txbxContent>
                        <w:p w14:paraId="4861B483" w14:textId="6756D0BE" w:rsidR="0076376A" w:rsidRPr="0076376A" w:rsidRDefault="0076376A" w:rsidP="0076376A">
                          <w:pPr>
                            <w:spacing w:after="0"/>
                            <w:rPr>
                              <w:rFonts w:ascii="Arial Black" w:eastAsia="Arial Black" w:hAnsi="Arial Black" w:cs="Arial Black"/>
                              <w:noProof/>
                              <w:color w:val="000000"/>
                              <w:sz w:val="20"/>
                              <w:szCs w:val="20"/>
                            </w:rPr>
                          </w:pPr>
                          <w:r w:rsidRPr="0076376A">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253E92" id="_x0000_t202" coordsize="21600,21600" o:spt="202" path="m,l,21600r21600,l21600,xe">
              <v:stroke joinstyle="miter"/>
              <v:path gradientshapeok="t" o:connecttype="rect"/>
            </v:shapetype>
            <v:shape id="Text Box 4" o:spid="_x0000_s1026" type="#_x0000_t202" alt="OFFICIAL" style="position:absolute;margin-left:0;margin-top:0;width:51.7pt;height:31.3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" filled="f" stroked="f">
              <v:textbox style="mso-fit-shape-to-text:t" inset="0,0,0,15pt">
                <w:txbxContent>
                  <w:p w14:paraId="4861B483" w14:textId="6756D0BE" w:rsidR="0076376A" w:rsidRPr="0076376A" w:rsidRDefault="0076376A" w:rsidP="0076376A">
                    <w:pPr>
                      <w:spacing w:after="0"/>
                      <w:rPr>
                        <w:rFonts w:ascii="Arial Black" w:eastAsia="Arial Black" w:hAnsi="Arial Black" w:cs="Arial Black"/>
                        <w:noProof/>
                        <w:color w:val="000000"/>
                        <w:sz w:val="20"/>
                        <w:szCs w:val="20"/>
                      </w:rPr>
                    </w:pPr>
                    <w:r w:rsidRPr="0076376A">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7160A" w14:textId="0BB8B831" w:rsidR="00D72DB7" w:rsidRDefault="0076376A" w:rsidP="00A94E8A">
    <w:pPr>
      <w:pStyle w:val="Footer"/>
      <w:pBdr>
        <w:top w:val="single" w:sz="4" w:space="1" w:color="156082" w:themeColor="accent1"/>
      </w:pBdr>
      <w:jc w:val="right"/>
    </w:pPr>
    <w:r>
      <w:rPr>
        <w:noProof/>
      </w:rPr>
      <mc:AlternateContent>
        <mc:Choice Requires="wps">
          <w:drawing>
            <wp:anchor distT="0" distB="0" distL="0" distR="0" simplePos="0" relativeHeight="251658242" behindDoc="0" locked="0" layoutInCell="1" allowOverlap="1" wp14:anchorId="62A85E74" wp14:editId="2C810582">
              <wp:simplePos x="914400" y="9867900"/>
              <wp:positionH relativeFrom="page">
                <wp:align>center</wp:align>
              </wp:positionH>
              <wp:positionV relativeFrom="page">
                <wp:align>bottom</wp:align>
              </wp:positionV>
              <wp:extent cx="656590" cy="398145"/>
              <wp:effectExtent l="0" t="0" r="10160" b="0"/>
              <wp:wrapNone/>
              <wp:docPr id="17444555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8145"/>
                      </a:xfrm>
                      <a:prstGeom prst="rect">
                        <a:avLst/>
                      </a:prstGeom>
                      <a:noFill/>
                      <a:ln>
                        <a:noFill/>
                      </a:ln>
                    </wps:spPr>
                    <wps:txbx>
                      <w:txbxContent>
                        <w:p w14:paraId="512390ED" w14:textId="5C7BAE76" w:rsidR="0076376A" w:rsidRPr="008467A6" w:rsidRDefault="0076376A" w:rsidP="0076376A">
                          <w:pPr>
                            <w:spacing w:after="0"/>
                            <w:rPr>
                              <w:rFonts w:ascii="Arial Black" w:eastAsia="Arial Black" w:hAnsi="Arial Black" w:cs="Arial Black"/>
                              <w:noProof/>
                              <w:color w:val="FFFFFF" w:themeColor="background1"/>
                              <w:sz w:val="20"/>
                              <w:szCs w:val="20"/>
                            </w:rPr>
                          </w:pPr>
                          <w:r w:rsidRPr="008467A6">
                            <w:rPr>
                              <w:rFonts w:ascii="Arial Black" w:eastAsia="Arial Black" w:hAnsi="Arial Black" w:cs="Arial Black"/>
                              <w:noProof/>
                              <w:color w:val="FFFFFF" w:themeColor="background1"/>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A85E74" id="_x0000_t202" coordsize="21600,21600" o:spt="202" path="m,l,21600r21600,l21600,xe">
              <v:stroke joinstyle="miter"/>
              <v:path gradientshapeok="t" o:connecttype="rect"/>
            </v:shapetype>
            <v:shape id="Text Box 5" o:spid="_x0000_s1027" type="#_x0000_t202" alt="OFFICIAL" style="position:absolute;left:0;text-align:left;margin-left:0;margin-top:0;width:51.7pt;height:31.3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" filled="f" stroked="f">
              <v:textbox style="mso-fit-shape-to-text:t" inset="0,0,0,15pt">
                <w:txbxContent>
                  <w:p w14:paraId="512390ED" w14:textId="5C7BAE76" w:rsidR="0076376A" w:rsidRPr="008467A6" w:rsidRDefault="0076376A" w:rsidP="0076376A">
                    <w:pPr>
                      <w:spacing w:after="0"/>
                      <w:rPr>
                        <w:rFonts w:ascii="Arial Black" w:eastAsia="Arial Black" w:hAnsi="Arial Black" w:cs="Arial Black"/>
                        <w:noProof/>
                        <w:color w:val="FFFFFF" w:themeColor="background1"/>
                        <w:sz w:val="20"/>
                        <w:szCs w:val="20"/>
                      </w:rPr>
                    </w:pPr>
                    <w:r w:rsidRPr="008467A6">
                      <w:rPr>
                        <w:rFonts w:ascii="Arial Black" w:eastAsia="Arial Black" w:hAnsi="Arial Black" w:cs="Arial Black"/>
                        <w:noProof/>
                        <w:color w:val="FFFFFF" w:themeColor="background1"/>
                        <w:sz w:val="20"/>
                        <w:szCs w:val="20"/>
                      </w:rPr>
                      <w:t>OFFICIAL</w:t>
                    </w:r>
                  </w:p>
                </w:txbxContent>
              </v:textbox>
              <w10:wrap anchorx="page" anchory="page"/>
            </v:shape>
          </w:pict>
        </mc:Fallback>
      </mc:AlternateContent>
    </w:r>
    <w:hyperlink r:id="rId1" w:history="1">
      <w:r w:rsidR="00A94E8A" w:rsidRPr="00FB1C06">
        <w:rPr>
          <w:rStyle w:val="Hyperlink"/>
        </w:rPr>
        <w:t>www.beaheadofthegame.vic.gov.au</w:t>
      </w:r>
    </w:hyperlink>
    <w:r w:rsidR="00A94E8A">
      <w:t xml:space="preserve"> </w:t>
    </w:r>
    <w:r w:rsidR="00A94E8A">
      <w:tab/>
    </w:r>
    <w:r w:rsidR="00A94E8A">
      <w:tab/>
    </w:r>
    <w:sdt>
      <w:sdtPr>
        <w:id w:val="-643426864"/>
        <w:docPartObj>
          <w:docPartGallery w:val="Page Numbers (Bottom of Page)"/>
          <w:docPartUnique/>
        </w:docPartObj>
      </w:sdtPr>
      <w:sdtEndPr>
        <w:rPr>
          <w:noProof/>
        </w:rPr>
      </w:sdtEndPr>
      <w:sdtContent>
        <w:r w:rsidR="00D72DB7">
          <w:fldChar w:fldCharType="begin"/>
        </w:r>
        <w:r w:rsidR="00D72DB7">
          <w:instrText xml:space="preserve"> PAGE   \* MERGEFORMAT </w:instrText>
        </w:r>
        <w:r w:rsidR="00D72DB7">
          <w:fldChar w:fldCharType="separate"/>
        </w:r>
        <w:r w:rsidR="00D72DB7">
          <w:rPr>
            <w:noProof/>
          </w:rPr>
          <w:t>2</w:t>
        </w:r>
        <w:r w:rsidR="00D72DB7">
          <w:rPr>
            <w:noProof/>
          </w:rPr>
          <w:fldChar w:fldCharType="end"/>
        </w:r>
      </w:sdtContent>
    </w:sdt>
  </w:p>
  <w:p w14:paraId="2705D37E" w14:textId="77777777" w:rsidR="00D72DB7" w:rsidRDefault="00D72D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3FA8" w14:textId="193A9DC4" w:rsidR="0076376A" w:rsidRDefault="0076376A">
    <w:pPr>
      <w:pStyle w:val="Footer"/>
    </w:pPr>
    <w:r>
      <w:rPr>
        <w:noProof/>
      </w:rPr>
      <mc:AlternateContent>
        <mc:Choice Requires="wps">
          <w:drawing>
            <wp:anchor distT="0" distB="0" distL="0" distR="0" simplePos="0" relativeHeight="251658240" behindDoc="0" locked="0" layoutInCell="1" allowOverlap="1" wp14:anchorId="78C327D0" wp14:editId="71143903">
              <wp:simplePos x="635" y="635"/>
              <wp:positionH relativeFrom="page">
                <wp:align>center</wp:align>
              </wp:positionH>
              <wp:positionV relativeFrom="page">
                <wp:align>bottom</wp:align>
              </wp:positionV>
              <wp:extent cx="656590" cy="398145"/>
              <wp:effectExtent l="0" t="0" r="10160" b="0"/>
              <wp:wrapNone/>
              <wp:docPr id="8276760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8145"/>
                      </a:xfrm>
                      <a:prstGeom prst="rect">
                        <a:avLst/>
                      </a:prstGeom>
                      <a:noFill/>
                      <a:ln>
                        <a:noFill/>
                      </a:ln>
                    </wps:spPr>
                    <wps:txbx>
                      <w:txbxContent>
                        <w:p w14:paraId="2E5176EC" w14:textId="064C1368" w:rsidR="0076376A" w:rsidRPr="0076376A" w:rsidRDefault="0076376A" w:rsidP="0076376A">
                          <w:pPr>
                            <w:spacing w:after="0"/>
                            <w:rPr>
                              <w:rFonts w:ascii="Arial Black" w:eastAsia="Arial Black" w:hAnsi="Arial Black" w:cs="Arial Black"/>
                              <w:noProof/>
                              <w:color w:val="000000"/>
                              <w:sz w:val="20"/>
                              <w:szCs w:val="20"/>
                            </w:rPr>
                          </w:pPr>
                          <w:r w:rsidRPr="0076376A">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C327D0" id="_x0000_t202" coordsize="21600,21600" o:spt="202" path="m,l,21600r21600,l21600,xe">
              <v:stroke joinstyle="miter"/>
              <v:path gradientshapeok="t" o:connecttype="rect"/>
            </v:shapetype>
            <v:shape id="Text Box 3" o:spid="_x0000_s1028" type="#_x0000_t202" alt="OFFICIAL" style="position:absolute;margin-left:0;margin-top:0;width:51.7pt;height:31.3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" filled="f" stroked="f">
              <v:textbox style="mso-fit-shape-to-text:t" inset="0,0,0,15pt">
                <w:txbxContent>
                  <w:p w14:paraId="2E5176EC" w14:textId="064C1368" w:rsidR="0076376A" w:rsidRPr="0076376A" w:rsidRDefault="0076376A" w:rsidP="0076376A">
                    <w:pPr>
                      <w:spacing w:after="0"/>
                      <w:rPr>
                        <w:rFonts w:ascii="Arial Black" w:eastAsia="Arial Black" w:hAnsi="Arial Black" w:cs="Arial Black"/>
                        <w:noProof/>
                        <w:color w:val="000000"/>
                        <w:sz w:val="20"/>
                        <w:szCs w:val="20"/>
                      </w:rPr>
                    </w:pPr>
                    <w:r w:rsidRPr="0076376A">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C2331" w14:textId="77777777" w:rsidR="005C7480" w:rsidRDefault="005C7480" w:rsidP="001C3317">
      <w:pPr>
        <w:spacing w:after="0" w:line="240" w:lineRule="auto"/>
      </w:pPr>
      <w:r>
        <w:separator/>
      </w:r>
    </w:p>
  </w:footnote>
  <w:footnote w:type="continuationSeparator" w:id="0">
    <w:p w14:paraId="1E3366AC" w14:textId="77777777" w:rsidR="005C7480" w:rsidRDefault="005C7480" w:rsidP="001C3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ED8B" w14:textId="7453C73C" w:rsidR="001C3317" w:rsidRPr="001C3317" w:rsidRDefault="001C3317" w:rsidP="001C3317">
    <w:pPr>
      <w:pStyle w:val="Header"/>
      <w:jc w:val="right"/>
      <w:rPr>
        <w:b/>
        <w:bCs/>
      </w:rPr>
    </w:pPr>
    <w:r w:rsidRPr="001C3317">
      <w:rPr>
        <w:b/>
        <w:bCs/>
      </w:rPr>
      <w:t>FACTSHEET</w:t>
    </w:r>
    <w:r w:rsidR="00ED7664">
      <w:rPr>
        <w:b/>
        <w:bCs/>
      </w:rPr>
      <w:t xml:space="preserve"> – Information for young people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D8C67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9B4982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B3A3B9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43E490A"/>
    <w:multiLevelType w:val="hybridMultilevel"/>
    <w:tmpl w:val="936ABF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9B27859"/>
    <w:multiLevelType w:val="hybridMultilevel"/>
    <w:tmpl w:val="00A86458"/>
    <w:lvl w:ilvl="0" w:tplc="4DA64C4A">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D40D29"/>
    <w:multiLevelType w:val="multilevel"/>
    <w:tmpl w:val="399E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40514B"/>
    <w:multiLevelType w:val="hybridMultilevel"/>
    <w:tmpl w:val="E0968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F7449C"/>
    <w:multiLevelType w:val="multilevel"/>
    <w:tmpl w:val="A2B8E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84626F"/>
    <w:multiLevelType w:val="hybridMultilevel"/>
    <w:tmpl w:val="EE26B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82F1D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7E967FE"/>
    <w:multiLevelType w:val="multilevel"/>
    <w:tmpl w:val="A1A0E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A950A6"/>
    <w:multiLevelType w:val="hybridMultilevel"/>
    <w:tmpl w:val="8C900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6D6511"/>
    <w:multiLevelType w:val="hybridMultilevel"/>
    <w:tmpl w:val="006ED6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835352F"/>
    <w:multiLevelType w:val="hybridMultilevel"/>
    <w:tmpl w:val="2EFAA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5A32E3"/>
    <w:multiLevelType w:val="hybridMultilevel"/>
    <w:tmpl w:val="E8F236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6F7D6107"/>
    <w:multiLevelType w:val="multilevel"/>
    <w:tmpl w:val="229A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3D4490"/>
    <w:multiLevelType w:val="hybridMultilevel"/>
    <w:tmpl w:val="0748B0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723334349">
    <w:abstractNumId w:val="13"/>
  </w:num>
  <w:num w:numId="2" w16cid:durableId="1772508569">
    <w:abstractNumId w:val="4"/>
  </w:num>
  <w:num w:numId="3" w16cid:durableId="595869122">
    <w:abstractNumId w:val="9"/>
  </w:num>
  <w:num w:numId="4" w16cid:durableId="1870877806">
    <w:abstractNumId w:val="1"/>
  </w:num>
  <w:num w:numId="5" w16cid:durableId="1451823623">
    <w:abstractNumId w:val="2"/>
  </w:num>
  <w:num w:numId="6" w16cid:durableId="1271157760">
    <w:abstractNumId w:val="0"/>
  </w:num>
  <w:num w:numId="7" w16cid:durableId="34888607">
    <w:abstractNumId w:val="6"/>
  </w:num>
  <w:num w:numId="8" w16cid:durableId="1479952216">
    <w:abstractNumId w:val="11"/>
  </w:num>
  <w:num w:numId="9" w16cid:durableId="951016798">
    <w:abstractNumId w:val="8"/>
  </w:num>
  <w:num w:numId="10" w16cid:durableId="2130853437">
    <w:abstractNumId w:val="10"/>
  </w:num>
  <w:num w:numId="11" w16cid:durableId="831339971">
    <w:abstractNumId w:val="15"/>
  </w:num>
  <w:num w:numId="12" w16cid:durableId="1786270398">
    <w:abstractNumId w:val="7"/>
  </w:num>
  <w:num w:numId="13" w16cid:durableId="1132593973">
    <w:abstractNumId w:val="5"/>
  </w:num>
  <w:num w:numId="14" w16cid:durableId="1792048096">
    <w:abstractNumId w:val="3"/>
  </w:num>
  <w:num w:numId="15" w16cid:durableId="1460298210">
    <w:abstractNumId w:val="14"/>
  </w:num>
  <w:num w:numId="16" w16cid:durableId="224490145">
    <w:abstractNumId w:val="12"/>
  </w:num>
  <w:num w:numId="17" w16cid:durableId="5738615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317"/>
    <w:rsid w:val="001654D0"/>
    <w:rsid w:val="001C3317"/>
    <w:rsid w:val="002B2FFF"/>
    <w:rsid w:val="002C01DE"/>
    <w:rsid w:val="003E6429"/>
    <w:rsid w:val="00477B16"/>
    <w:rsid w:val="004A484E"/>
    <w:rsid w:val="004A7D05"/>
    <w:rsid w:val="005C7480"/>
    <w:rsid w:val="00650338"/>
    <w:rsid w:val="00660292"/>
    <w:rsid w:val="00716DCE"/>
    <w:rsid w:val="0076376A"/>
    <w:rsid w:val="008467A6"/>
    <w:rsid w:val="00905375"/>
    <w:rsid w:val="00936818"/>
    <w:rsid w:val="00A60AF1"/>
    <w:rsid w:val="00A94E8A"/>
    <w:rsid w:val="00B73AA6"/>
    <w:rsid w:val="00C6389E"/>
    <w:rsid w:val="00C81A5F"/>
    <w:rsid w:val="00CE3BCB"/>
    <w:rsid w:val="00D72DB7"/>
    <w:rsid w:val="00D83FAD"/>
    <w:rsid w:val="00DB3D52"/>
    <w:rsid w:val="00ED7664"/>
    <w:rsid w:val="00F052E1"/>
    <w:rsid w:val="00FA5F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51CCA"/>
  <w15:chartTrackingRefBased/>
  <w15:docId w15:val="{122EBF69-0EBC-4CFE-869B-161326BF3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33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C33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C33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33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33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33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3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3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3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3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C33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C33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33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33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33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3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3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317"/>
    <w:rPr>
      <w:rFonts w:eastAsiaTheme="majorEastAsia" w:cstheme="majorBidi"/>
      <w:color w:val="272727" w:themeColor="text1" w:themeTint="D8"/>
    </w:rPr>
  </w:style>
  <w:style w:type="paragraph" w:styleId="Title">
    <w:name w:val="Title"/>
    <w:basedOn w:val="Normal"/>
    <w:next w:val="Normal"/>
    <w:link w:val="TitleChar"/>
    <w:uiPriority w:val="10"/>
    <w:qFormat/>
    <w:rsid w:val="001C3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3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3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3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317"/>
    <w:pPr>
      <w:spacing w:before="160"/>
      <w:jc w:val="center"/>
    </w:pPr>
    <w:rPr>
      <w:i/>
      <w:iCs/>
      <w:color w:val="404040" w:themeColor="text1" w:themeTint="BF"/>
    </w:rPr>
  </w:style>
  <w:style w:type="character" w:customStyle="1" w:styleId="QuoteChar">
    <w:name w:val="Quote Char"/>
    <w:basedOn w:val="DefaultParagraphFont"/>
    <w:link w:val="Quote"/>
    <w:uiPriority w:val="29"/>
    <w:rsid w:val="001C3317"/>
    <w:rPr>
      <w:i/>
      <w:iCs/>
      <w:color w:val="404040" w:themeColor="text1" w:themeTint="BF"/>
    </w:rPr>
  </w:style>
  <w:style w:type="paragraph" w:styleId="ListParagraph">
    <w:name w:val="List Paragraph"/>
    <w:basedOn w:val="Normal"/>
    <w:uiPriority w:val="34"/>
    <w:qFormat/>
    <w:rsid w:val="001C3317"/>
    <w:pPr>
      <w:ind w:left="720"/>
      <w:contextualSpacing/>
    </w:pPr>
  </w:style>
  <w:style w:type="character" w:styleId="IntenseEmphasis">
    <w:name w:val="Intense Emphasis"/>
    <w:basedOn w:val="DefaultParagraphFont"/>
    <w:uiPriority w:val="21"/>
    <w:qFormat/>
    <w:rsid w:val="001C3317"/>
    <w:rPr>
      <w:i/>
      <w:iCs/>
      <w:color w:val="0F4761" w:themeColor="accent1" w:themeShade="BF"/>
    </w:rPr>
  </w:style>
  <w:style w:type="paragraph" w:styleId="IntenseQuote">
    <w:name w:val="Intense Quote"/>
    <w:basedOn w:val="Normal"/>
    <w:next w:val="Normal"/>
    <w:link w:val="IntenseQuoteChar"/>
    <w:uiPriority w:val="30"/>
    <w:qFormat/>
    <w:rsid w:val="001C33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3317"/>
    <w:rPr>
      <w:i/>
      <w:iCs/>
      <w:color w:val="0F4761" w:themeColor="accent1" w:themeShade="BF"/>
    </w:rPr>
  </w:style>
  <w:style w:type="character" w:styleId="IntenseReference">
    <w:name w:val="Intense Reference"/>
    <w:basedOn w:val="DefaultParagraphFont"/>
    <w:uiPriority w:val="32"/>
    <w:qFormat/>
    <w:rsid w:val="001C3317"/>
    <w:rPr>
      <w:b/>
      <w:bCs/>
      <w:smallCaps/>
      <w:color w:val="0F4761" w:themeColor="accent1" w:themeShade="BF"/>
      <w:spacing w:val="5"/>
    </w:rPr>
  </w:style>
  <w:style w:type="paragraph" w:styleId="Header">
    <w:name w:val="header"/>
    <w:basedOn w:val="Normal"/>
    <w:link w:val="HeaderChar"/>
    <w:uiPriority w:val="99"/>
    <w:unhideWhenUsed/>
    <w:rsid w:val="001C33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317"/>
  </w:style>
  <w:style w:type="paragraph" w:styleId="Footer">
    <w:name w:val="footer"/>
    <w:basedOn w:val="Normal"/>
    <w:link w:val="FooterChar"/>
    <w:uiPriority w:val="99"/>
    <w:unhideWhenUsed/>
    <w:rsid w:val="001C3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317"/>
  </w:style>
  <w:style w:type="paragraph" w:styleId="EndnoteText">
    <w:name w:val="endnote text"/>
    <w:basedOn w:val="Normal"/>
    <w:link w:val="EndnoteTextChar"/>
    <w:uiPriority w:val="99"/>
    <w:semiHidden/>
    <w:unhideWhenUsed/>
    <w:rsid w:val="00CE3BC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E3BCB"/>
    <w:rPr>
      <w:sz w:val="20"/>
      <w:szCs w:val="20"/>
    </w:rPr>
  </w:style>
  <w:style w:type="character" w:styleId="EndnoteReference">
    <w:name w:val="endnote reference"/>
    <w:basedOn w:val="DefaultParagraphFont"/>
    <w:uiPriority w:val="99"/>
    <w:semiHidden/>
    <w:unhideWhenUsed/>
    <w:rsid w:val="00CE3BCB"/>
    <w:rPr>
      <w:vertAlign w:val="superscript"/>
    </w:rPr>
  </w:style>
  <w:style w:type="character" w:styleId="Hyperlink">
    <w:name w:val="Hyperlink"/>
    <w:basedOn w:val="DefaultParagraphFont"/>
    <w:uiPriority w:val="99"/>
    <w:unhideWhenUsed/>
    <w:rsid w:val="00CE3BCB"/>
    <w:rPr>
      <w:color w:val="467886" w:themeColor="hyperlink"/>
      <w:u w:val="single"/>
    </w:rPr>
  </w:style>
  <w:style w:type="character" w:styleId="UnresolvedMention">
    <w:name w:val="Unresolved Mention"/>
    <w:basedOn w:val="DefaultParagraphFont"/>
    <w:uiPriority w:val="99"/>
    <w:semiHidden/>
    <w:unhideWhenUsed/>
    <w:rsid w:val="00CE3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amblershelp.com.au/get-help/face-to-face-counselling/" TargetMode="External"/><Relationship Id="rId18" Type="http://schemas.openxmlformats.org/officeDocument/2006/relationships/hyperlink" Target="https://gamblershelp.com.au/get-help/help-yoursel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files.justice.vic.gov.au/2024-09/Victorian_population_gambling_and_health_study_2023-Factsheet_6_People_who_experience_harm_from_someone_elses_gambling.pdf" TargetMode="External"/><Relationship Id="rId17" Type="http://schemas.openxmlformats.org/officeDocument/2006/relationships/hyperlink" Target="https://www.gamblinghelponline.org.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amblershelp.com.au/get-help/peer-connection/" TargetMode="External"/><Relationship Id="rId20" Type="http://schemas.openxmlformats.org/officeDocument/2006/relationships/hyperlink" Target="https://prodbaotg.responsiblegambling.vic.gov.au/whats-the-issue/get-sup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gamblershelp.com.au/get-help/under-25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gamblershelp.com.au/get-help/help-yourself/self-exclus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amblershelp.com.au/get-help/financial-counselling/"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beaheadofthegame.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8175da-692f-4ffd-8d30-578a731ab18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E67805AD127A4C891525FB74F01F75" ma:contentTypeVersion="11" ma:contentTypeDescription="Create a new document." ma:contentTypeScope="" ma:versionID="cc0227bc6700ada0de671774a32800c3">
  <xsd:schema xmlns:xsd="http://www.w3.org/2001/XMLSchema" xmlns:xs="http://www.w3.org/2001/XMLSchema" xmlns:p="http://schemas.microsoft.com/office/2006/metadata/properties" xmlns:ns2="eb8175da-692f-4ffd-8d30-578a731ab18f" targetNamespace="http://schemas.microsoft.com/office/2006/metadata/properties" ma:root="true" ma:fieldsID="53261941bdddc5f8a44e30b8423c87b8" ns2:_="">
    <xsd:import namespace="eb8175da-692f-4ffd-8d30-578a731ab1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175da-692f-4ffd-8d30-578a731ab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6740C-BE36-4F2B-981F-41009CA5BC84}">
  <ds:schemaRefs>
    <ds:schemaRef ds:uri="http://schemas.microsoft.com/office/2006/metadata/properties"/>
    <ds:schemaRef ds:uri="http://schemas.microsoft.com/office/infopath/2007/PartnerControls"/>
    <ds:schemaRef ds:uri="eb8175da-692f-4ffd-8d30-578a731ab18f"/>
  </ds:schemaRefs>
</ds:datastoreItem>
</file>

<file path=customXml/itemProps2.xml><?xml version="1.0" encoding="utf-8"?>
<ds:datastoreItem xmlns:ds="http://schemas.openxmlformats.org/officeDocument/2006/customXml" ds:itemID="{F7817984-04B1-4DC1-8D48-4F223D8E9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175da-692f-4ffd-8d30-578a731ab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F23C6E-B4D9-41AD-B007-D6B45BD987EC}">
  <ds:schemaRefs>
    <ds:schemaRef ds:uri="http://schemas.microsoft.com/sharepoint/v3/contenttype/forms"/>
  </ds:schemaRefs>
</ds:datastoreItem>
</file>

<file path=customXml/itemProps4.xml><?xml version="1.0" encoding="utf-8"?>
<ds:datastoreItem xmlns:ds="http://schemas.openxmlformats.org/officeDocument/2006/customXml" ds:itemID="{C77CDBC3-6E1D-4E70-ACD8-04FFDE3FA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389</Words>
  <Characters>3042</Characters>
  <Application>Microsoft Office Word</Application>
  <DocSecurity>0</DocSecurity>
  <Lines>338</Lines>
  <Paragraphs>85</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Key insights </vt:lpstr>
      <vt:lpstr>Are young people gambling? </vt:lpstr>
      <vt:lpstr>    Sports betting among young people </vt:lpstr>
      <vt:lpstr>How does gambling affect young people? </vt:lpstr>
      <vt:lpstr>    Gambling is not like other forms of entertainment </vt:lpstr>
      <vt:lpstr>    How are young people exposed to gambling? </vt:lpstr>
      <vt:lpstr>    The convergence of gaming and gambling </vt:lpstr>
      <vt:lpstr>    Betting and alcohol use are often seen as a 'rite of passage' for young people </vt:lpstr>
      <vt:lpstr>Why are young people at greater risk of gambling harm? </vt:lpstr>
      <vt:lpstr>    Gambling harm starts early </vt:lpstr>
      <vt:lpstr>    Gambling can look like harmless fun to children and teenagers </vt:lpstr>
      <vt:lpstr>    How young brains respond to gambling </vt:lpstr>
      <vt:lpstr>The rise of sports betting among young people </vt:lpstr>
      <vt:lpstr>    The risks of sports betting </vt:lpstr>
      <vt:lpstr>    Young men are most at risk (but young women are catching up) </vt:lpstr>
      <vt:lpstr>Sources</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Hince (Health)</dc:creator>
  <cp:keywords/>
  <dc:description/>
  <cp:lastModifiedBy>Andrea Hince (Health)</cp:lastModifiedBy>
  <cp:revision>2</cp:revision>
  <dcterms:created xsi:type="dcterms:W3CDTF">2026-02-23T00:28:00Z</dcterms:created>
  <dcterms:modified xsi:type="dcterms:W3CDTF">2026-02-23T00:28:00Z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4eeeef5,4886432a,a65d3f7</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2026-01-26T00:00:31Z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e40d0c3f-7cee-4f77-abad-6022d57c4a1e</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y fmtid="{D5CDD505-2E9C-101B-9397-08002B2CF9AE}" pid="13" name="ContentTypeId">
    <vt:lpwstr>0x010100DCE67805AD127A4C891525FB74F01F75</vt:lpwstr>
  </property>
  <property fmtid="{D5CDD505-2E9C-101B-9397-08002B2CF9AE}" pid="14" name="docLang">
    <vt:lpwstr>en</vt:lpwstr>
  </property>
  <property fmtid="{D5CDD505-2E9C-101B-9397-08002B2CF9AE}" pid="15" name="MediaServiceImageTags">
    <vt:lpwstr/>
  </property>
</Properties>
</file>