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D1BE" w14:textId="77777777" w:rsidR="00CC201D" w:rsidRPr="002D7151" w:rsidRDefault="00CC201D" w:rsidP="002D7151">
      <w:pPr>
        <w:tabs>
          <w:tab w:val="left" w:pos="2269"/>
        </w:tabs>
        <w:spacing w:before="120"/>
        <w:rPr>
          <w:rFonts w:cs="Calibri"/>
          <w:b/>
          <w:bCs/>
          <w:color w:val="034D81"/>
        </w:rPr>
      </w:pPr>
      <w:r w:rsidRPr="002D7151">
        <w:rPr>
          <w:rFonts w:cs="Calibri"/>
          <w:b/>
          <w:bCs/>
          <w:color w:val="034D81"/>
        </w:rPr>
        <w:t xml:space="preserve">Include this </w:t>
      </w:r>
      <w:r w:rsidR="00233FFE" w:rsidRPr="002D7151">
        <w:rPr>
          <w:rFonts w:cs="Calibri"/>
          <w:b/>
          <w:bCs/>
          <w:color w:val="034D81"/>
        </w:rPr>
        <w:t>article</w:t>
      </w:r>
      <w:r w:rsidRPr="002D7151">
        <w:rPr>
          <w:rFonts w:cs="Calibri"/>
          <w:b/>
          <w:bCs/>
          <w:color w:val="034D81"/>
        </w:rPr>
        <w:t xml:space="preserve"> in your newsletters and communications </w:t>
      </w:r>
      <w:r w:rsidR="00C4463C" w:rsidRPr="002D7151">
        <w:rPr>
          <w:rFonts w:cs="Calibri"/>
          <w:b/>
          <w:bCs/>
          <w:color w:val="034D81"/>
        </w:rPr>
        <w:t>to</w:t>
      </w:r>
      <w:r w:rsidRPr="002D7151">
        <w:rPr>
          <w:rFonts w:cs="Calibri"/>
          <w:b/>
          <w:bCs/>
          <w:color w:val="034D81"/>
        </w:rPr>
        <w:t xml:space="preserve"> </w:t>
      </w:r>
      <w:r w:rsidR="00C4463C" w:rsidRPr="002D7151">
        <w:rPr>
          <w:rFonts w:cs="Calibri"/>
          <w:b/>
          <w:bCs/>
          <w:color w:val="034D81"/>
        </w:rPr>
        <w:t xml:space="preserve">the </w:t>
      </w:r>
      <w:r w:rsidRPr="002D7151">
        <w:rPr>
          <w:rFonts w:cs="Calibri"/>
          <w:b/>
          <w:bCs/>
          <w:color w:val="034D81"/>
        </w:rPr>
        <w:t>parents and carers of your students.</w:t>
      </w:r>
    </w:p>
    <w:p w14:paraId="6194591D" w14:textId="1EE564B6" w:rsidR="0028535D" w:rsidRPr="00327A0B" w:rsidRDefault="00E61498" w:rsidP="00886169">
      <w:pPr>
        <w:pStyle w:val="Heading1"/>
        <w:ind w:left="720"/>
        <w:rPr>
          <w:rFonts w:eastAsia="Calibri"/>
          <w:lang w:val="en"/>
        </w:rPr>
      </w:pPr>
      <w:r>
        <w:rPr>
          <w:lang w:val="en"/>
        </w:rPr>
        <w:t>How gambling has crashed gaming</w:t>
      </w:r>
    </w:p>
    <w:p w14:paraId="3F8DFA55" w14:textId="414C4499" w:rsidR="009C2E09" w:rsidRDefault="00222937" w:rsidP="00634135">
      <w:pPr>
        <w:ind w:left="720"/>
        <w:rPr>
          <w:sz w:val="22"/>
          <w:szCs w:val="22"/>
        </w:rPr>
      </w:pPr>
      <w:r>
        <w:rPr>
          <w:sz w:val="22"/>
          <w:szCs w:val="22"/>
        </w:rPr>
        <w:t>If your</w:t>
      </w:r>
      <w:r w:rsidR="00AE4B1C">
        <w:rPr>
          <w:sz w:val="22"/>
          <w:szCs w:val="22"/>
        </w:rPr>
        <w:t xml:space="preserve"> kids play video games, </w:t>
      </w:r>
      <w:r w:rsidR="002D5408">
        <w:rPr>
          <w:sz w:val="22"/>
          <w:szCs w:val="22"/>
        </w:rPr>
        <w:t xml:space="preserve">they’ve </w:t>
      </w:r>
      <w:r w:rsidR="00A76D10">
        <w:rPr>
          <w:sz w:val="22"/>
          <w:szCs w:val="22"/>
        </w:rPr>
        <w:t xml:space="preserve">probably </w:t>
      </w:r>
      <w:r w:rsidR="002D5408">
        <w:rPr>
          <w:sz w:val="22"/>
          <w:szCs w:val="22"/>
        </w:rPr>
        <w:t>asked</w:t>
      </w:r>
      <w:r>
        <w:rPr>
          <w:sz w:val="22"/>
          <w:szCs w:val="22"/>
        </w:rPr>
        <w:t xml:space="preserve"> for your</w:t>
      </w:r>
      <w:r w:rsidR="00D46A29">
        <w:rPr>
          <w:sz w:val="22"/>
          <w:szCs w:val="22"/>
        </w:rPr>
        <w:t xml:space="preserve"> credit card </w:t>
      </w:r>
      <w:r>
        <w:rPr>
          <w:sz w:val="22"/>
          <w:szCs w:val="22"/>
        </w:rPr>
        <w:t xml:space="preserve">details </w:t>
      </w:r>
      <w:r w:rsidR="002D5408">
        <w:rPr>
          <w:sz w:val="22"/>
          <w:szCs w:val="22"/>
        </w:rPr>
        <w:t xml:space="preserve">to purchase </w:t>
      </w:r>
      <w:r w:rsidR="00EB20AB">
        <w:rPr>
          <w:sz w:val="22"/>
          <w:szCs w:val="22"/>
        </w:rPr>
        <w:t xml:space="preserve">virtual items </w:t>
      </w:r>
      <w:r w:rsidR="0028728A">
        <w:rPr>
          <w:sz w:val="22"/>
          <w:szCs w:val="22"/>
        </w:rPr>
        <w:t xml:space="preserve">more than once. </w:t>
      </w:r>
      <w:r w:rsidR="003452E8">
        <w:rPr>
          <w:sz w:val="22"/>
          <w:szCs w:val="22"/>
        </w:rPr>
        <w:t xml:space="preserve">That’s because while </w:t>
      </w:r>
      <w:r w:rsidR="003A148C">
        <w:rPr>
          <w:sz w:val="22"/>
          <w:szCs w:val="22"/>
        </w:rPr>
        <w:t xml:space="preserve">many </w:t>
      </w:r>
      <w:r w:rsidR="003452BE">
        <w:rPr>
          <w:sz w:val="22"/>
          <w:szCs w:val="22"/>
        </w:rPr>
        <w:t xml:space="preserve">popular </w:t>
      </w:r>
      <w:r w:rsidR="003A148C">
        <w:rPr>
          <w:sz w:val="22"/>
          <w:szCs w:val="22"/>
        </w:rPr>
        <w:t xml:space="preserve">games are cheap or even free </w:t>
      </w:r>
      <w:r w:rsidR="00880303">
        <w:rPr>
          <w:sz w:val="22"/>
          <w:szCs w:val="22"/>
        </w:rPr>
        <w:t>to begin with</w:t>
      </w:r>
      <w:r w:rsidR="00355DCF">
        <w:rPr>
          <w:sz w:val="22"/>
          <w:szCs w:val="22"/>
        </w:rPr>
        <w:t xml:space="preserve">, </w:t>
      </w:r>
      <w:r w:rsidR="0042628A">
        <w:rPr>
          <w:sz w:val="22"/>
          <w:szCs w:val="22"/>
        </w:rPr>
        <w:t xml:space="preserve">they often </w:t>
      </w:r>
      <w:r w:rsidR="000A34FE">
        <w:rPr>
          <w:sz w:val="22"/>
          <w:szCs w:val="22"/>
        </w:rPr>
        <w:t xml:space="preserve">involve in-game purchases any time a player wants to customise their avatar, </w:t>
      </w:r>
      <w:r w:rsidR="005A1EBB">
        <w:rPr>
          <w:sz w:val="22"/>
          <w:szCs w:val="22"/>
        </w:rPr>
        <w:t xml:space="preserve">progress to higher levels, or </w:t>
      </w:r>
      <w:r w:rsidR="0056576C">
        <w:rPr>
          <w:sz w:val="22"/>
          <w:szCs w:val="22"/>
        </w:rPr>
        <w:t>access</w:t>
      </w:r>
      <w:r w:rsidR="005A1EBB">
        <w:rPr>
          <w:sz w:val="22"/>
          <w:szCs w:val="22"/>
        </w:rPr>
        <w:t xml:space="preserve"> </w:t>
      </w:r>
      <w:r w:rsidR="005905C8">
        <w:rPr>
          <w:sz w:val="22"/>
          <w:szCs w:val="22"/>
        </w:rPr>
        <w:t xml:space="preserve">special weapons. With </w:t>
      </w:r>
      <w:r w:rsidR="00355DCF">
        <w:rPr>
          <w:sz w:val="22"/>
          <w:szCs w:val="22"/>
        </w:rPr>
        <w:t xml:space="preserve">the gaming industry’s </w:t>
      </w:r>
      <w:r w:rsidR="00D46A00">
        <w:rPr>
          <w:sz w:val="22"/>
          <w:szCs w:val="22"/>
        </w:rPr>
        <w:t>re</w:t>
      </w:r>
      <w:r w:rsidR="00E518A0">
        <w:rPr>
          <w:sz w:val="22"/>
          <w:szCs w:val="22"/>
        </w:rPr>
        <w:t>v</w:t>
      </w:r>
      <w:r w:rsidR="00D46A00">
        <w:rPr>
          <w:sz w:val="22"/>
          <w:szCs w:val="22"/>
        </w:rPr>
        <w:t>enue</w:t>
      </w:r>
      <w:r w:rsidR="00355DCF">
        <w:rPr>
          <w:sz w:val="22"/>
          <w:szCs w:val="22"/>
        </w:rPr>
        <w:t xml:space="preserve"> model b</w:t>
      </w:r>
      <w:r w:rsidR="00087681">
        <w:rPr>
          <w:sz w:val="22"/>
          <w:szCs w:val="22"/>
        </w:rPr>
        <w:t xml:space="preserve">uilt around </w:t>
      </w:r>
      <w:r w:rsidR="005905C8">
        <w:rPr>
          <w:sz w:val="22"/>
          <w:szCs w:val="22"/>
        </w:rPr>
        <w:t>t</w:t>
      </w:r>
      <w:r w:rsidR="009F1F5A">
        <w:rPr>
          <w:sz w:val="22"/>
          <w:szCs w:val="22"/>
        </w:rPr>
        <w:t xml:space="preserve">hese </w:t>
      </w:r>
      <w:r w:rsidR="00F625AE">
        <w:rPr>
          <w:sz w:val="22"/>
          <w:szCs w:val="22"/>
        </w:rPr>
        <w:t xml:space="preserve">irresistible </w:t>
      </w:r>
      <w:r w:rsidR="009F1F5A">
        <w:rPr>
          <w:sz w:val="22"/>
          <w:szCs w:val="22"/>
        </w:rPr>
        <w:t>‘microtransactions’</w:t>
      </w:r>
      <w:r w:rsidR="00F625AE">
        <w:rPr>
          <w:sz w:val="22"/>
          <w:szCs w:val="22"/>
        </w:rPr>
        <w:t>, there are many ways games</w:t>
      </w:r>
      <w:r w:rsidR="009F1F5A">
        <w:rPr>
          <w:sz w:val="22"/>
          <w:szCs w:val="22"/>
        </w:rPr>
        <w:t xml:space="preserve"> </w:t>
      </w:r>
      <w:r w:rsidR="007D6E8C">
        <w:rPr>
          <w:sz w:val="22"/>
          <w:szCs w:val="22"/>
        </w:rPr>
        <w:t xml:space="preserve">are designed to </w:t>
      </w:r>
      <w:r w:rsidR="00F625AE">
        <w:rPr>
          <w:sz w:val="22"/>
          <w:szCs w:val="22"/>
        </w:rPr>
        <w:t>keep kids playing longer and spending more.</w:t>
      </w:r>
    </w:p>
    <w:p w14:paraId="55DC0AEE" w14:textId="77777777" w:rsidR="002362D0" w:rsidRDefault="002362D0" w:rsidP="00634135">
      <w:pPr>
        <w:ind w:left="720"/>
        <w:rPr>
          <w:sz w:val="22"/>
          <w:szCs w:val="22"/>
        </w:rPr>
      </w:pPr>
    </w:p>
    <w:p w14:paraId="03EB3174" w14:textId="75A9F947" w:rsidR="007A011E" w:rsidRPr="007A011E" w:rsidRDefault="007A011E" w:rsidP="007A011E">
      <w:pPr>
        <w:ind w:left="720"/>
        <w:rPr>
          <w:sz w:val="22"/>
          <w:szCs w:val="22"/>
        </w:rPr>
      </w:pPr>
      <w:r w:rsidRPr="007A011E">
        <w:rPr>
          <w:sz w:val="22"/>
          <w:szCs w:val="22"/>
        </w:rPr>
        <w:t xml:space="preserve">Common </w:t>
      </w:r>
      <w:r w:rsidR="00A0328B">
        <w:rPr>
          <w:sz w:val="22"/>
          <w:szCs w:val="22"/>
        </w:rPr>
        <w:t>gam</w:t>
      </w:r>
      <w:r w:rsidR="00B113BE">
        <w:rPr>
          <w:sz w:val="22"/>
          <w:szCs w:val="22"/>
        </w:rPr>
        <w:t>bling features in games include</w:t>
      </w:r>
      <w:r w:rsidR="00EE4D7D">
        <w:rPr>
          <w:sz w:val="22"/>
          <w:szCs w:val="22"/>
        </w:rPr>
        <w:t>:</w:t>
      </w:r>
    </w:p>
    <w:p w14:paraId="30E72601" w14:textId="2A01A0A3" w:rsidR="007A011E" w:rsidRPr="007A011E" w:rsidRDefault="004B75AD" w:rsidP="00EE4D7D">
      <w:pPr>
        <w:numPr>
          <w:ilvl w:val="0"/>
          <w:numId w:val="13"/>
        </w:numPr>
        <w:rPr>
          <w:sz w:val="22"/>
          <w:szCs w:val="22"/>
        </w:rPr>
      </w:pPr>
      <w:r w:rsidRPr="00863B00">
        <w:rPr>
          <w:b/>
          <w:bCs/>
          <w:sz w:val="22"/>
          <w:szCs w:val="22"/>
        </w:rPr>
        <w:t>Loot boxes:</w:t>
      </w:r>
      <w:r>
        <w:rPr>
          <w:sz w:val="22"/>
          <w:szCs w:val="22"/>
        </w:rPr>
        <w:t xml:space="preserve"> </w:t>
      </w:r>
      <w:r w:rsidR="005A70A2">
        <w:rPr>
          <w:sz w:val="22"/>
          <w:szCs w:val="22"/>
        </w:rPr>
        <w:t>Mystery boxes offer</w:t>
      </w:r>
      <w:r w:rsidR="00E8156B">
        <w:rPr>
          <w:sz w:val="22"/>
          <w:szCs w:val="22"/>
        </w:rPr>
        <w:t>ing</w:t>
      </w:r>
      <w:r w:rsidR="005A70A2">
        <w:rPr>
          <w:sz w:val="22"/>
          <w:szCs w:val="22"/>
        </w:rPr>
        <w:t xml:space="preserve"> random rewards</w:t>
      </w:r>
      <w:r w:rsidR="00863B00">
        <w:rPr>
          <w:sz w:val="22"/>
          <w:szCs w:val="22"/>
        </w:rPr>
        <w:t>. They</w:t>
      </w:r>
      <w:r w:rsidR="005A70A2" w:rsidRPr="005A70A2">
        <w:rPr>
          <w:sz w:val="22"/>
          <w:szCs w:val="22"/>
        </w:rPr>
        <w:t xml:space="preserve"> mirror gambling because the outcome of purchasing a loot box is uncertain, and the thrill of reward encourages </w:t>
      </w:r>
      <w:r w:rsidR="004C2DBA">
        <w:rPr>
          <w:sz w:val="22"/>
          <w:szCs w:val="22"/>
        </w:rPr>
        <w:t>longer</w:t>
      </w:r>
      <w:r w:rsidR="0031091F">
        <w:rPr>
          <w:sz w:val="22"/>
          <w:szCs w:val="22"/>
        </w:rPr>
        <w:t xml:space="preserve"> gaming and </w:t>
      </w:r>
      <w:r w:rsidR="005A70A2" w:rsidRPr="005A70A2">
        <w:rPr>
          <w:sz w:val="22"/>
          <w:szCs w:val="22"/>
        </w:rPr>
        <w:t>repeat spending.</w:t>
      </w:r>
      <w:r w:rsidR="005A70A2">
        <w:rPr>
          <w:sz w:val="22"/>
          <w:szCs w:val="22"/>
        </w:rPr>
        <w:t xml:space="preserve"> </w:t>
      </w:r>
    </w:p>
    <w:p w14:paraId="4F9BD01F" w14:textId="07A383DE" w:rsidR="00B15383" w:rsidRDefault="00804653" w:rsidP="00B15383">
      <w:pPr>
        <w:numPr>
          <w:ilvl w:val="0"/>
          <w:numId w:val="13"/>
        </w:numPr>
        <w:rPr>
          <w:sz w:val="22"/>
          <w:szCs w:val="22"/>
        </w:rPr>
      </w:pPr>
      <w:r w:rsidRPr="00863B00">
        <w:rPr>
          <w:b/>
          <w:bCs/>
          <w:sz w:val="22"/>
          <w:szCs w:val="22"/>
        </w:rPr>
        <w:t>I</w:t>
      </w:r>
      <w:r w:rsidR="000F3C57" w:rsidRPr="00634135">
        <w:rPr>
          <w:b/>
          <w:bCs/>
          <w:sz w:val="22"/>
          <w:szCs w:val="22"/>
        </w:rPr>
        <w:t>n-game gambling</w:t>
      </w:r>
      <w:r w:rsidR="001624FE" w:rsidRPr="00863B00">
        <w:rPr>
          <w:b/>
          <w:bCs/>
          <w:sz w:val="22"/>
          <w:szCs w:val="22"/>
        </w:rPr>
        <w:t>:</w:t>
      </w:r>
      <w:r w:rsidR="001624FE">
        <w:rPr>
          <w:sz w:val="22"/>
          <w:szCs w:val="22"/>
        </w:rPr>
        <w:t xml:space="preserve"> </w:t>
      </w:r>
      <w:r w:rsidR="00B67B57">
        <w:rPr>
          <w:sz w:val="22"/>
          <w:szCs w:val="22"/>
        </w:rPr>
        <w:t>G</w:t>
      </w:r>
      <w:r w:rsidR="00144CAB">
        <w:rPr>
          <w:sz w:val="22"/>
          <w:szCs w:val="22"/>
        </w:rPr>
        <w:t>ambling</w:t>
      </w:r>
      <w:r w:rsidR="00175151">
        <w:rPr>
          <w:sz w:val="22"/>
          <w:szCs w:val="22"/>
        </w:rPr>
        <w:t xml:space="preserve"> </w:t>
      </w:r>
      <w:r w:rsidR="000F3C57" w:rsidRPr="00634135">
        <w:rPr>
          <w:sz w:val="22"/>
          <w:szCs w:val="22"/>
        </w:rPr>
        <w:t xml:space="preserve">scenarios </w:t>
      </w:r>
      <w:r w:rsidR="00B67B57">
        <w:rPr>
          <w:sz w:val="22"/>
          <w:szCs w:val="22"/>
        </w:rPr>
        <w:t>within a game</w:t>
      </w:r>
      <w:r w:rsidR="00197F5C">
        <w:rPr>
          <w:sz w:val="22"/>
          <w:szCs w:val="22"/>
        </w:rPr>
        <w:t>, like poker or roulette,</w:t>
      </w:r>
      <w:r w:rsidR="00B67B57">
        <w:rPr>
          <w:sz w:val="22"/>
          <w:szCs w:val="22"/>
        </w:rPr>
        <w:t xml:space="preserve"> </w:t>
      </w:r>
      <w:r w:rsidR="00197F5C">
        <w:rPr>
          <w:sz w:val="22"/>
          <w:szCs w:val="22"/>
        </w:rPr>
        <w:t xml:space="preserve">can </w:t>
      </w:r>
      <w:r w:rsidR="006D56E1">
        <w:rPr>
          <w:sz w:val="22"/>
          <w:szCs w:val="22"/>
        </w:rPr>
        <w:t xml:space="preserve">normalise gambling and </w:t>
      </w:r>
      <w:r w:rsidR="00197F5C">
        <w:rPr>
          <w:sz w:val="22"/>
          <w:szCs w:val="22"/>
        </w:rPr>
        <w:t xml:space="preserve">teach young people how to gamble </w:t>
      </w:r>
      <w:r w:rsidR="00B15383">
        <w:rPr>
          <w:sz w:val="22"/>
          <w:szCs w:val="22"/>
        </w:rPr>
        <w:t>in a risk-free environment.</w:t>
      </w:r>
    </w:p>
    <w:p w14:paraId="484EEE4D" w14:textId="1254911B" w:rsidR="007A011E" w:rsidRDefault="00582AC7" w:rsidP="00B15383">
      <w:pPr>
        <w:numPr>
          <w:ilvl w:val="0"/>
          <w:numId w:val="13"/>
        </w:numPr>
        <w:rPr>
          <w:sz w:val="22"/>
          <w:szCs w:val="22"/>
        </w:rPr>
      </w:pPr>
      <w:r w:rsidRPr="00B67B57">
        <w:rPr>
          <w:b/>
          <w:bCs/>
          <w:sz w:val="22"/>
          <w:szCs w:val="22"/>
        </w:rPr>
        <w:t>Social casino games</w:t>
      </w:r>
      <w:r w:rsidR="00B15383" w:rsidRPr="00B67B57">
        <w:rPr>
          <w:b/>
          <w:bCs/>
          <w:sz w:val="22"/>
          <w:szCs w:val="22"/>
        </w:rPr>
        <w:t>:</w:t>
      </w:r>
      <w:r w:rsidR="00B15383">
        <w:rPr>
          <w:sz w:val="22"/>
          <w:szCs w:val="22"/>
        </w:rPr>
        <w:t xml:space="preserve"> </w:t>
      </w:r>
      <w:r w:rsidR="000C0183">
        <w:rPr>
          <w:sz w:val="22"/>
          <w:szCs w:val="22"/>
        </w:rPr>
        <w:t>Gam</w:t>
      </w:r>
      <w:r w:rsidR="006A31A1">
        <w:rPr>
          <w:sz w:val="22"/>
          <w:szCs w:val="22"/>
        </w:rPr>
        <w:t>ing apps</w:t>
      </w:r>
      <w:r w:rsidR="000C0183">
        <w:rPr>
          <w:sz w:val="22"/>
          <w:szCs w:val="22"/>
        </w:rPr>
        <w:t xml:space="preserve"> like </w:t>
      </w:r>
      <w:r w:rsidRPr="00B15383">
        <w:rPr>
          <w:sz w:val="22"/>
          <w:szCs w:val="22"/>
        </w:rPr>
        <w:t xml:space="preserve">Zynga Poker and Slotomania </w:t>
      </w:r>
      <w:r w:rsidR="0075374E">
        <w:rPr>
          <w:sz w:val="22"/>
          <w:szCs w:val="22"/>
        </w:rPr>
        <w:t>simulate gambling</w:t>
      </w:r>
      <w:r w:rsidR="00933A99">
        <w:rPr>
          <w:sz w:val="22"/>
          <w:szCs w:val="22"/>
        </w:rPr>
        <w:t xml:space="preserve"> - </w:t>
      </w:r>
      <w:r w:rsidR="00D75785">
        <w:rPr>
          <w:sz w:val="22"/>
          <w:szCs w:val="22"/>
        </w:rPr>
        <w:t>often with inflated odds</w:t>
      </w:r>
      <w:r w:rsidR="00933A99">
        <w:rPr>
          <w:sz w:val="22"/>
          <w:szCs w:val="22"/>
        </w:rPr>
        <w:t xml:space="preserve"> - </w:t>
      </w:r>
      <w:r w:rsidR="00D75785">
        <w:rPr>
          <w:sz w:val="22"/>
          <w:szCs w:val="22"/>
        </w:rPr>
        <w:t xml:space="preserve">and can prime </w:t>
      </w:r>
      <w:r w:rsidRPr="00B15383">
        <w:rPr>
          <w:sz w:val="22"/>
          <w:szCs w:val="22"/>
        </w:rPr>
        <w:t>children to move onto real gambling products.</w:t>
      </w:r>
    </w:p>
    <w:p w14:paraId="6689D1D8" w14:textId="77777777" w:rsidR="00E2019C" w:rsidRPr="00B15383" w:rsidRDefault="00E2019C" w:rsidP="00E2019C">
      <w:pPr>
        <w:ind w:left="1080"/>
        <w:rPr>
          <w:sz w:val="22"/>
          <w:szCs w:val="22"/>
        </w:rPr>
      </w:pPr>
    </w:p>
    <w:p w14:paraId="0220D2EE" w14:textId="7F141FD4" w:rsidR="00234E1B" w:rsidRPr="00234E1B" w:rsidRDefault="00933A99" w:rsidP="00634135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What’s the issue?</w:t>
      </w:r>
    </w:p>
    <w:p w14:paraId="0AC1ACB6" w14:textId="5EFD8D77" w:rsidR="00634135" w:rsidRDefault="00575C69" w:rsidP="00D01A69">
      <w:pPr>
        <w:ind w:left="720"/>
        <w:rPr>
          <w:sz w:val="22"/>
          <w:szCs w:val="22"/>
        </w:rPr>
      </w:pPr>
      <w:r>
        <w:rPr>
          <w:sz w:val="22"/>
          <w:szCs w:val="22"/>
        </w:rPr>
        <w:t>Like</w:t>
      </w:r>
      <w:r w:rsidRPr="00EA306F">
        <w:rPr>
          <w:sz w:val="22"/>
          <w:szCs w:val="22"/>
        </w:rPr>
        <w:t xml:space="preserve"> any activity - too much </w:t>
      </w:r>
      <w:r>
        <w:rPr>
          <w:sz w:val="22"/>
          <w:szCs w:val="22"/>
        </w:rPr>
        <w:t xml:space="preserve">gaming </w:t>
      </w:r>
      <w:r w:rsidRPr="00EA306F">
        <w:rPr>
          <w:sz w:val="22"/>
          <w:szCs w:val="22"/>
        </w:rPr>
        <w:t xml:space="preserve">can be harmful to </w:t>
      </w:r>
      <w:r>
        <w:rPr>
          <w:sz w:val="22"/>
          <w:szCs w:val="22"/>
        </w:rPr>
        <w:t>kids’</w:t>
      </w:r>
      <w:r w:rsidRPr="00EA306F">
        <w:rPr>
          <w:sz w:val="22"/>
          <w:szCs w:val="22"/>
        </w:rPr>
        <w:t xml:space="preserve"> health, wellbeing, finances and relationships.</w:t>
      </w:r>
      <w:r>
        <w:rPr>
          <w:sz w:val="22"/>
          <w:szCs w:val="22"/>
        </w:rPr>
        <w:t xml:space="preserve"> </w:t>
      </w:r>
      <w:r w:rsidR="00A0512D">
        <w:rPr>
          <w:sz w:val="22"/>
          <w:szCs w:val="22"/>
        </w:rPr>
        <w:t>And w</w:t>
      </w:r>
      <w:r w:rsidR="000078B7">
        <w:rPr>
          <w:sz w:val="22"/>
          <w:szCs w:val="22"/>
        </w:rPr>
        <w:t>ith</w:t>
      </w:r>
      <w:r w:rsidR="00DB4D1B">
        <w:rPr>
          <w:sz w:val="22"/>
          <w:szCs w:val="22"/>
        </w:rPr>
        <w:t xml:space="preserve"> </w:t>
      </w:r>
      <w:r w:rsidR="00DA65A5">
        <w:rPr>
          <w:sz w:val="22"/>
          <w:szCs w:val="22"/>
        </w:rPr>
        <w:t xml:space="preserve">the rise of gambling tactics </w:t>
      </w:r>
      <w:r w:rsidR="00B926FF">
        <w:rPr>
          <w:sz w:val="22"/>
          <w:szCs w:val="22"/>
        </w:rPr>
        <w:t xml:space="preserve">and features in </w:t>
      </w:r>
      <w:r w:rsidR="00215360">
        <w:rPr>
          <w:sz w:val="22"/>
          <w:szCs w:val="22"/>
        </w:rPr>
        <w:t xml:space="preserve">video </w:t>
      </w:r>
      <w:r w:rsidR="00847C49">
        <w:rPr>
          <w:sz w:val="22"/>
          <w:szCs w:val="22"/>
        </w:rPr>
        <w:t>game</w:t>
      </w:r>
      <w:r w:rsidR="00DA65A5">
        <w:rPr>
          <w:sz w:val="22"/>
          <w:szCs w:val="22"/>
        </w:rPr>
        <w:t xml:space="preserve"> design, </w:t>
      </w:r>
      <w:r w:rsidR="0088652C">
        <w:rPr>
          <w:sz w:val="22"/>
          <w:szCs w:val="22"/>
        </w:rPr>
        <w:t xml:space="preserve">kids </w:t>
      </w:r>
      <w:r w:rsidR="000E688C">
        <w:rPr>
          <w:sz w:val="22"/>
          <w:szCs w:val="22"/>
        </w:rPr>
        <w:t xml:space="preserve">are at greater risk of experiencing </w:t>
      </w:r>
      <w:r w:rsidR="00E56D39">
        <w:rPr>
          <w:sz w:val="22"/>
          <w:szCs w:val="22"/>
        </w:rPr>
        <w:t>these harms</w:t>
      </w:r>
      <w:r w:rsidR="00B926FF">
        <w:rPr>
          <w:sz w:val="22"/>
          <w:szCs w:val="22"/>
        </w:rPr>
        <w:t xml:space="preserve"> </w:t>
      </w:r>
      <w:r w:rsidR="008F4977">
        <w:rPr>
          <w:sz w:val="22"/>
          <w:szCs w:val="22"/>
        </w:rPr>
        <w:t xml:space="preserve">– with parents </w:t>
      </w:r>
      <w:r w:rsidR="00E65409">
        <w:rPr>
          <w:sz w:val="22"/>
          <w:szCs w:val="22"/>
        </w:rPr>
        <w:t>often</w:t>
      </w:r>
      <w:r w:rsidR="002512F7">
        <w:rPr>
          <w:sz w:val="22"/>
          <w:szCs w:val="22"/>
        </w:rPr>
        <w:t xml:space="preserve"> </w:t>
      </w:r>
      <w:r w:rsidR="008F4977">
        <w:rPr>
          <w:sz w:val="22"/>
          <w:szCs w:val="22"/>
        </w:rPr>
        <w:t>unaware it’s happening</w:t>
      </w:r>
      <w:r w:rsidR="00215360" w:rsidRPr="00215360">
        <w:rPr>
          <w:sz w:val="22"/>
          <w:szCs w:val="22"/>
        </w:rPr>
        <w:t>.</w:t>
      </w:r>
      <w:r w:rsidR="00367025">
        <w:rPr>
          <w:sz w:val="22"/>
          <w:szCs w:val="22"/>
        </w:rPr>
        <w:t xml:space="preserve"> </w:t>
      </w:r>
    </w:p>
    <w:p w14:paraId="5B8F101E" w14:textId="77777777" w:rsidR="003B5774" w:rsidRDefault="003B5774" w:rsidP="00D01A69">
      <w:pPr>
        <w:ind w:left="720"/>
        <w:rPr>
          <w:sz w:val="22"/>
          <w:szCs w:val="22"/>
        </w:rPr>
      </w:pPr>
    </w:p>
    <w:p w14:paraId="07FF2478" w14:textId="29F45857" w:rsidR="00634135" w:rsidRPr="008F4977" w:rsidRDefault="008F4977" w:rsidP="008F4977">
      <w:pPr>
        <w:ind w:left="720"/>
        <w:rPr>
          <w:b/>
          <w:bCs/>
          <w:sz w:val="22"/>
          <w:szCs w:val="22"/>
          <w:lang w:val="en"/>
        </w:rPr>
      </w:pPr>
      <w:r w:rsidRPr="008F4977">
        <w:rPr>
          <w:b/>
          <w:bCs/>
          <w:sz w:val="22"/>
          <w:szCs w:val="22"/>
          <w:lang w:val="en"/>
        </w:rPr>
        <w:t xml:space="preserve">What </w:t>
      </w:r>
      <w:r w:rsidR="000B3675">
        <w:rPr>
          <w:b/>
          <w:bCs/>
          <w:sz w:val="22"/>
          <w:szCs w:val="22"/>
          <w:lang w:val="en"/>
        </w:rPr>
        <w:t>c</w:t>
      </w:r>
      <w:r w:rsidRPr="008F4977">
        <w:rPr>
          <w:b/>
          <w:bCs/>
          <w:sz w:val="22"/>
          <w:szCs w:val="22"/>
          <w:lang w:val="en"/>
        </w:rPr>
        <w:t>an you do?</w:t>
      </w:r>
    </w:p>
    <w:p w14:paraId="350247A2" w14:textId="0F87634C" w:rsidR="004E2B80" w:rsidRDefault="00BD1069" w:rsidP="00532E9B">
      <w:pPr>
        <w:ind w:left="72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Talking to kids about </w:t>
      </w:r>
      <w:r w:rsidR="001E69AA">
        <w:rPr>
          <w:sz w:val="22"/>
          <w:szCs w:val="22"/>
          <w:lang w:val="en"/>
        </w:rPr>
        <w:t xml:space="preserve">gaming </w:t>
      </w:r>
      <w:r w:rsidR="000B3675">
        <w:rPr>
          <w:sz w:val="22"/>
          <w:szCs w:val="22"/>
        </w:rPr>
        <w:t xml:space="preserve">is the best way parents </w:t>
      </w:r>
      <w:r w:rsidR="002512F7">
        <w:rPr>
          <w:sz w:val="22"/>
          <w:szCs w:val="22"/>
        </w:rPr>
        <w:t>can</w:t>
      </w:r>
      <w:r w:rsidR="00F81562" w:rsidRPr="00F81562">
        <w:rPr>
          <w:sz w:val="22"/>
          <w:szCs w:val="22"/>
        </w:rPr>
        <w:t xml:space="preserve"> help </w:t>
      </w:r>
      <w:r w:rsidR="002512F7">
        <w:rPr>
          <w:sz w:val="22"/>
          <w:szCs w:val="22"/>
        </w:rPr>
        <w:t>kids</w:t>
      </w:r>
      <w:r w:rsidR="00B327FE">
        <w:rPr>
          <w:sz w:val="22"/>
          <w:szCs w:val="22"/>
        </w:rPr>
        <w:t xml:space="preserve"> understand the risks and </w:t>
      </w:r>
      <w:r w:rsidR="00F81562" w:rsidRPr="00F81562">
        <w:rPr>
          <w:sz w:val="22"/>
          <w:szCs w:val="22"/>
        </w:rPr>
        <w:t xml:space="preserve">protect them </w:t>
      </w:r>
      <w:r w:rsidR="00063924">
        <w:rPr>
          <w:sz w:val="22"/>
          <w:szCs w:val="22"/>
        </w:rPr>
        <w:t>from harm</w:t>
      </w:r>
      <w:r w:rsidR="00F81562" w:rsidRPr="00F81562">
        <w:rPr>
          <w:sz w:val="22"/>
          <w:szCs w:val="22"/>
        </w:rPr>
        <w:t>.</w:t>
      </w:r>
      <w:r w:rsidR="00F81562">
        <w:rPr>
          <w:sz w:val="22"/>
          <w:szCs w:val="22"/>
        </w:rPr>
        <w:t xml:space="preserve"> </w:t>
      </w:r>
      <w:r w:rsidR="00F81562">
        <w:rPr>
          <w:sz w:val="22"/>
          <w:szCs w:val="22"/>
          <w:lang w:val="en"/>
        </w:rPr>
        <w:t>Y</w:t>
      </w:r>
      <w:r w:rsidR="00886169" w:rsidRPr="00886169">
        <w:rPr>
          <w:sz w:val="22"/>
          <w:szCs w:val="22"/>
          <w:lang w:val="en"/>
        </w:rPr>
        <w:t>ou don’t have to be a</w:t>
      </w:r>
      <w:r w:rsidR="004B04E2">
        <w:rPr>
          <w:sz w:val="22"/>
          <w:szCs w:val="22"/>
          <w:lang w:val="en"/>
        </w:rPr>
        <w:t xml:space="preserve"> gaming</w:t>
      </w:r>
      <w:r w:rsidR="00886169" w:rsidRPr="00886169">
        <w:rPr>
          <w:sz w:val="22"/>
          <w:szCs w:val="22"/>
          <w:lang w:val="en"/>
        </w:rPr>
        <w:t xml:space="preserve"> expert</w:t>
      </w:r>
      <w:r w:rsidR="00CD25D3">
        <w:rPr>
          <w:sz w:val="22"/>
          <w:szCs w:val="22"/>
          <w:lang w:val="en"/>
        </w:rPr>
        <w:t xml:space="preserve"> - s</w:t>
      </w:r>
      <w:r w:rsidR="004B04E2">
        <w:rPr>
          <w:sz w:val="22"/>
          <w:szCs w:val="22"/>
          <w:lang w:val="en"/>
        </w:rPr>
        <w:t xml:space="preserve">imply </w:t>
      </w:r>
      <w:r w:rsidR="00CD25D3">
        <w:rPr>
          <w:sz w:val="22"/>
          <w:szCs w:val="22"/>
          <w:lang w:val="en"/>
        </w:rPr>
        <w:t xml:space="preserve">show </w:t>
      </w:r>
      <w:r w:rsidR="00654987">
        <w:rPr>
          <w:sz w:val="22"/>
          <w:szCs w:val="22"/>
          <w:lang w:val="en"/>
        </w:rPr>
        <w:t xml:space="preserve">them </w:t>
      </w:r>
      <w:r w:rsidR="00CD25D3">
        <w:rPr>
          <w:sz w:val="22"/>
          <w:szCs w:val="22"/>
          <w:lang w:val="en"/>
        </w:rPr>
        <w:t xml:space="preserve">that you’re interested </w:t>
      </w:r>
      <w:r w:rsidR="001B49C0">
        <w:rPr>
          <w:sz w:val="22"/>
          <w:szCs w:val="22"/>
          <w:lang w:val="en"/>
        </w:rPr>
        <w:t>in</w:t>
      </w:r>
      <w:r w:rsidR="00E07EFB">
        <w:rPr>
          <w:sz w:val="22"/>
          <w:szCs w:val="22"/>
          <w:lang w:val="en"/>
        </w:rPr>
        <w:t xml:space="preserve"> the games they enjoy</w:t>
      </w:r>
      <w:r w:rsidR="00953E4B">
        <w:rPr>
          <w:sz w:val="22"/>
          <w:szCs w:val="22"/>
          <w:lang w:val="en"/>
        </w:rPr>
        <w:t xml:space="preserve">. </w:t>
      </w:r>
      <w:r w:rsidR="00886169" w:rsidRPr="00886169">
        <w:rPr>
          <w:sz w:val="22"/>
          <w:szCs w:val="22"/>
          <w:lang w:val="en"/>
        </w:rPr>
        <w:t xml:space="preserve">Ask </w:t>
      </w:r>
      <w:r w:rsidR="00DB4633">
        <w:rPr>
          <w:sz w:val="22"/>
          <w:szCs w:val="22"/>
          <w:lang w:val="en"/>
        </w:rPr>
        <w:t>them</w:t>
      </w:r>
      <w:r w:rsidR="001F7AC9">
        <w:rPr>
          <w:sz w:val="22"/>
          <w:szCs w:val="22"/>
          <w:lang w:val="en"/>
        </w:rPr>
        <w:t xml:space="preserve"> if they h</w:t>
      </w:r>
      <w:r w:rsidR="00E55F9C">
        <w:rPr>
          <w:sz w:val="22"/>
          <w:szCs w:val="22"/>
          <w:lang w:val="en"/>
        </w:rPr>
        <w:t xml:space="preserve">ave </w:t>
      </w:r>
      <w:r w:rsidR="00D47CFD">
        <w:rPr>
          <w:sz w:val="22"/>
          <w:szCs w:val="22"/>
          <w:lang w:val="en"/>
        </w:rPr>
        <w:t>spotted any gambling-related features</w:t>
      </w:r>
      <w:r w:rsidR="004E2B80">
        <w:rPr>
          <w:sz w:val="22"/>
          <w:szCs w:val="22"/>
          <w:lang w:val="en"/>
        </w:rPr>
        <w:t xml:space="preserve"> in games </w:t>
      </w:r>
      <w:r w:rsidR="001F7AC9">
        <w:rPr>
          <w:sz w:val="22"/>
          <w:szCs w:val="22"/>
          <w:lang w:val="en"/>
        </w:rPr>
        <w:t>they</w:t>
      </w:r>
      <w:r w:rsidR="004E2B80">
        <w:rPr>
          <w:sz w:val="22"/>
          <w:szCs w:val="22"/>
          <w:lang w:val="en"/>
        </w:rPr>
        <w:t xml:space="preserve"> play</w:t>
      </w:r>
      <w:r w:rsidR="001F7AC9">
        <w:rPr>
          <w:sz w:val="22"/>
          <w:szCs w:val="22"/>
          <w:lang w:val="en"/>
        </w:rPr>
        <w:t xml:space="preserve"> </w:t>
      </w:r>
      <w:r w:rsidR="001321F9">
        <w:rPr>
          <w:sz w:val="22"/>
          <w:szCs w:val="22"/>
          <w:lang w:val="en"/>
        </w:rPr>
        <w:t xml:space="preserve">and whether they think </w:t>
      </w:r>
      <w:r w:rsidR="00532E9B">
        <w:rPr>
          <w:sz w:val="22"/>
          <w:szCs w:val="22"/>
          <w:lang w:val="en"/>
        </w:rPr>
        <w:t>they are being manipulated by them</w:t>
      </w:r>
      <w:r w:rsidR="00692C63">
        <w:rPr>
          <w:sz w:val="22"/>
          <w:szCs w:val="22"/>
          <w:lang w:val="en"/>
        </w:rPr>
        <w:t xml:space="preserve">. </w:t>
      </w:r>
      <w:r w:rsidR="00532E9B">
        <w:rPr>
          <w:sz w:val="22"/>
          <w:szCs w:val="22"/>
          <w:lang w:val="en"/>
        </w:rPr>
        <w:t xml:space="preserve"> </w:t>
      </w:r>
    </w:p>
    <w:p w14:paraId="18F4E86D" w14:textId="77777777" w:rsidR="0043754A" w:rsidRPr="00886169" w:rsidRDefault="0043754A" w:rsidP="00886169">
      <w:pPr>
        <w:ind w:left="720"/>
        <w:rPr>
          <w:sz w:val="22"/>
          <w:szCs w:val="22"/>
          <w:lang w:val="en"/>
        </w:rPr>
      </w:pPr>
    </w:p>
    <w:p w14:paraId="06854C6F" w14:textId="0A536EEB" w:rsidR="002D7151" w:rsidRDefault="00886169" w:rsidP="00A85520">
      <w:pPr>
        <w:ind w:left="720"/>
      </w:pPr>
      <w:r w:rsidRPr="00886169">
        <w:rPr>
          <w:sz w:val="22"/>
          <w:szCs w:val="22"/>
          <w:lang w:val="en"/>
        </w:rPr>
        <w:t>For more information about gam</w:t>
      </w:r>
      <w:r w:rsidR="00532E9B">
        <w:rPr>
          <w:sz w:val="22"/>
          <w:szCs w:val="22"/>
          <w:lang w:val="en"/>
        </w:rPr>
        <w:t xml:space="preserve">ing, </w:t>
      </w:r>
      <w:r w:rsidRPr="00886169">
        <w:rPr>
          <w:sz w:val="22"/>
          <w:szCs w:val="22"/>
          <w:lang w:val="en"/>
        </w:rPr>
        <w:t xml:space="preserve">how to talk to your teen, </w:t>
      </w:r>
      <w:r w:rsidR="00532E9B">
        <w:rPr>
          <w:sz w:val="22"/>
          <w:szCs w:val="22"/>
          <w:lang w:val="en"/>
        </w:rPr>
        <w:t xml:space="preserve">and where to get support </w:t>
      </w:r>
      <w:r w:rsidR="002D7151" w:rsidRPr="002D7151">
        <w:rPr>
          <w:rFonts w:eastAsia="Times New Roman"/>
          <w:sz w:val="22"/>
          <w:szCs w:val="22"/>
          <w:lang w:val="en"/>
        </w:rPr>
        <w:t xml:space="preserve">visit the Be Ahead of the Game website: </w:t>
      </w:r>
      <w:hyperlink r:id="rId11" w:history="1">
        <w:r w:rsidR="002D7151" w:rsidRPr="002D7151">
          <w:rPr>
            <w:rStyle w:val="Hyperlink"/>
            <w:rFonts w:eastAsia="Times New Roman" w:cs="Calibri"/>
            <w:sz w:val="22"/>
            <w:szCs w:val="22"/>
            <w:lang w:val="en"/>
          </w:rPr>
          <w:t>beaheadofthegame.vic.gov.au</w:t>
        </w:r>
      </w:hyperlink>
    </w:p>
    <w:p w14:paraId="0AD4DD15" w14:textId="77777777" w:rsidR="00532E9B" w:rsidRPr="00A85520" w:rsidRDefault="00532E9B" w:rsidP="00A85520">
      <w:pPr>
        <w:ind w:left="720"/>
        <w:rPr>
          <w:sz w:val="22"/>
          <w:szCs w:val="22"/>
          <w:lang w:val="en"/>
        </w:rPr>
      </w:pPr>
    </w:p>
    <w:p w14:paraId="42D1DF98" w14:textId="77777777" w:rsidR="002D7151" w:rsidRPr="002D7151" w:rsidRDefault="002D7151" w:rsidP="00A85520">
      <w:pPr>
        <w:shd w:val="clear" w:color="auto" w:fill="FFFFFF"/>
        <w:rPr>
          <w:rFonts w:cs="Calibri"/>
          <w:color w:val="222222"/>
          <w:sz w:val="6"/>
          <w:szCs w:val="6"/>
          <w:lang w:val="en-US"/>
        </w:rPr>
      </w:pPr>
    </w:p>
    <w:p w14:paraId="087B9693" w14:textId="77777777" w:rsidR="002D7151" w:rsidRPr="002D7151" w:rsidRDefault="002D7151" w:rsidP="002D7151">
      <w:pPr>
        <w:shd w:val="clear" w:color="auto" w:fill="FFFFFF"/>
        <w:ind w:left="720"/>
        <w:rPr>
          <w:rFonts w:cs="Calibri"/>
          <w:color w:val="222222"/>
          <w:sz w:val="22"/>
          <w:szCs w:val="22"/>
          <w:lang w:val="en-US"/>
        </w:rPr>
      </w:pPr>
      <w:r w:rsidRPr="002D7151">
        <w:rPr>
          <w:rFonts w:cs="Calibri"/>
          <w:color w:val="222222"/>
          <w:sz w:val="22"/>
          <w:szCs w:val="22"/>
          <w:lang w:val="en-US"/>
        </w:rPr>
        <w:t>[END]</w:t>
      </w:r>
    </w:p>
    <w:p w14:paraId="084C3C67" w14:textId="77777777" w:rsidR="002D7151" w:rsidRPr="002D7151" w:rsidRDefault="002D7151" w:rsidP="002D7151">
      <w:pPr>
        <w:shd w:val="clear" w:color="auto" w:fill="FFFFFF"/>
        <w:rPr>
          <w:rFonts w:cs="Calibri"/>
          <w:color w:val="034D81"/>
          <w:sz w:val="20"/>
          <w:szCs w:val="20"/>
        </w:rPr>
      </w:pPr>
    </w:p>
    <w:p w14:paraId="6FB5FB54" w14:textId="77777777" w:rsidR="00D87D99" w:rsidRDefault="00D87D99" w:rsidP="002D7151">
      <w:pPr>
        <w:shd w:val="clear" w:color="auto" w:fill="FFFFFF"/>
        <w:rPr>
          <w:rFonts w:cs="Calibri"/>
          <w:color w:val="034D81"/>
        </w:rPr>
      </w:pPr>
    </w:p>
    <w:p w14:paraId="3377C365" w14:textId="3DD2F3F4" w:rsidR="000C3480" w:rsidRPr="00CC5868" w:rsidRDefault="000C3480" w:rsidP="002D7151">
      <w:pPr>
        <w:shd w:val="clear" w:color="auto" w:fill="FFFFFF"/>
        <w:rPr>
          <w:rFonts w:ascii="Arial" w:hAnsi="Arial" w:cs="Arial"/>
          <w:color w:val="034D81"/>
        </w:rPr>
      </w:pPr>
    </w:p>
    <w:sectPr w:rsidR="000C3480" w:rsidRPr="00CC5868" w:rsidSect="009A7E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0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3245" w14:textId="77777777" w:rsidR="00DF2F3C" w:rsidRDefault="00DF2F3C" w:rsidP="009A7EBC">
      <w:r>
        <w:separator/>
      </w:r>
    </w:p>
  </w:endnote>
  <w:endnote w:type="continuationSeparator" w:id="0">
    <w:p w14:paraId="5038AA8B" w14:textId="77777777" w:rsidR="00DF2F3C" w:rsidRDefault="00DF2F3C" w:rsidP="009A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968F" w14:textId="77777777" w:rsidR="00296FE7" w:rsidRDefault="00296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DF0B" w14:textId="46C27818" w:rsidR="009A7EBC" w:rsidRDefault="00000000" w:rsidP="009A7EBC">
    <w:pPr>
      <w:pStyle w:val="Footer"/>
      <w:ind w:left="-1440"/>
    </w:pPr>
    <w:r>
      <w:rPr>
        <w:noProof/>
      </w:rPr>
      <w:pict w14:anchorId="13D861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alt="Green footer with white text: Be Ahead of the Game is a gambling awareness program for young people developed by the Victoria State Government. For more information, visit beaheadofthegame.vic.gov.au." style="width:593.8pt;height:73.55pt;mso-position-horizontal:absolute;mso-position-horizontal-relative:text;mso-position-vertical:absolute;mso-position-vertical-relative:text">
          <v:imagedata r:id="rId1" o:title="3" cropbottom="8952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55C2" w14:textId="77777777" w:rsidR="00296FE7" w:rsidRDefault="00296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EDF0" w14:textId="77777777" w:rsidR="00DF2F3C" w:rsidRDefault="00DF2F3C" w:rsidP="009A7EBC">
      <w:r>
        <w:separator/>
      </w:r>
    </w:p>
  </w:footnote>
  <w:footnote w:type="continuationSeparator" w:id="0">
    <w:p w14:paraId="5368ECA1" w14:textId="77777777" w:rsidR="00DF2F3C" w:rsidRDefault="00DF2F3C" w:rsidP="009A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03A4" w14:textId="77777777" w:rsidR="00296FE7" w:rsidRDefault="00296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A309" w14:textId="08B197FE" w:rsidR="00D6499A" w:rsidRDefault="00CC5868" w:rsidP="00615BC6">
    <w:pPr>
      <w:pStyle w:val="Header"/>
      <w:ind w:left="-1418"/>
    </w:pPr>
    <w:r>
      <w:rPr>
        <w:noProof/>
      </w:rPr>
      <w:t xml:space="preserve">                                  </w:t>
    </w:r>
    <w:r w:rsidR="00000000">
      <w:rPr>
        <w:noProof/>
      </w:rPr>
      <w:pict w14:anchorId="2707A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s for be Ahead of the Game and Victoria State Government" style="width:590.25pt;height:78.7pt;mso-position-horizontal:absolute;mso-position-horizontal-relative:text;mso-position-vertical:absolute;mso-position-vertical-relative:text">
          <v:imagedata r:id="rId1" o:title="2" croptop="4585f"/>
        </v:shape>
      </w:pict>
    </w:r>
  </w:p>
  <w:p w14:paraId="09E94D31" w14:textId="6FE36F9D" w:rsidR="00B740CB" w:rsidRDefault="00000000" w:rsidP="00D6499A">
    <w:pPr>
      <w:pStyle w:val="Header"/>
      <w:ind w:left="-1418"/>
    </w:pPr>
    <w:r>
      <w:pict w14:anchorId="6AE174D6">
        <v:shape id="_x0000_i1026" type="#_x0000_t75" alt="Green banner with white text: Newsletter article" style="width:595pt;height:85.55pt">
          <v:imagedata r:id="rId2" o:title="2"/>
        </v:shape>
      </w:pict>
    </w:r>
  </w:p>
  <w:p w14:paraId="5642F7C3" w14:textId="77777777" w:rsidR="004137CA" w:rsidRDefault="00000000" w:rsidP="009A7EBC">
    <w:pPr>
      <w:pStyle w:val="Header"/>
      <w:ind w:left="-1418"/>
      <w:rPr>
        <w:noProof/>
      </w:rPr>
    </w:pPr>
    <w:r>
      <w:rPr>
        <w:noProof/>
      </w:rPr>
      <w:pict w14:anchorId="664C2FF3">
        <v:shape id="_x0000_i1027" type="#_x0000_t75" style="width:450.7pt;height:637.5pt">
          <v:imagedata r:id="rId3" o:title=""/>
        </v:shape>
      </w:pict>
    </w:r>
  </w:p>
  <w:p w14:paraId="6227DF0F" w14:textId="77777777" w:rsidR="004137CA" w:rsidRDefault="00000000" w:rsidP="009A7EBC">
    <w:pPr>
      <w:pStyle w:val="Header"/>
      <w:ind w:left="-1418"/>
      <w:rPr>
        <w:noProof/>
      </w:rPr>
    </w:pPr>
    <w:r>
      <w:rPr>
        <w:noProof/>
      </w:rPr>
      <w:pict w14:anchorId="033DC975">
        <v:shape id="_x0000_i1028" type="#_x0000_t75" style="width:450.7pt;height:637.5pt">
          <v:imagedata r:id="rId3" o:title=""/>
        </v:shape>
      </w:pict>
    </w:r>
  </w:p>
  <w:p w14:paraId="2EA53FE1" w14:textId="77777777" w:rsidR="004137CA" w:rsidRDefault="00000000" w:rsidP="009A7EBC">
    <w:pPr>
      <w:pStyle w:val="Header"/>
      <w:ind w:left="-1418"/>
    </w:pPr>
    <w:r>
      <w:pict w14:anchorId="746644DF">
        <v:shape id="_x0000_i1029" type="#_x0000_t75" style="width:450.7pt;height:637.5pt">
          <v:imagedata r:id="rId3" o:title=""/>
        </v:shape>
      </w:pict>
    </w:r>
    <w:r>
      <w:pict w14:anchorId="126D2823">
        <v:shape id="_x0000_i1030" type="#_x0000_t75" style="width:450.7pt;height:637.5pt">
          <v:imagedata r:id="rId3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FD32" w14:textId="77777777" w:rsidR="00296FE7" w:rsidRDefault="00296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22A"/>
    <w:multiLevelType w:val="multilevel"/>
    <w:tmpl w:val="23DC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B1A28"/>
    <w:multiLevelType w:val="multilevel"/>
    <w:tmpl w:val="36D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53A18"/>
    <w:multiLevelType w:val="multilevel"/>
    <w:tmpl w:val="EDD8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C25C96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E27099"/>
    <w:multiLevelType w:val="multilevel"/>
    <w:tmpl w:val="E3105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B83895"/>
    <w:multiLevelType w:val="hybridMultilevel"/>
    <w:tmpl w:val="E3FE0DA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0D14C1"/>
    <w:multiLevelType w:val="hybridMultilevel"/>
    <w:tmpl w:val="C2ACE22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5D80514"/>
    <w:multiLevelType w:val="multilevel"/>
    <w:tmpl w:val="E3105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C56E34"/>
    <w:multiLevelType w:val="hybridMultilevel"/>
    <w:tmpl w:val="0EAC1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7258F"/>
    <w:multiLevelType w:val="hybridMultilevel"/>
    <w:tmpl w:val="2C760F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083FAA"/>
    <w:multiLevelType w:val="multilevel"/>
    <w:tmpl w:val="2F44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DA205D"/>
    <w:multiLevelType w:val="multilevel"/>
    <w:tmpl w:val="2F44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C00C6C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78492359">
    <w:abstractNumId w:val="6"/>
  </w:num>
  <w:num w:numId="2" w16cid:durableId="1432166759">
    <w:abstractNumId w:val="8"/>
  </w:num>
  <w:num w:numId="3" w16cid:durableId="484933582">
    <w:abstractNumId w:val="10"/>
  </w:num>
  <w:num w:numId="4" w16cid:durableId="1526559887">
    <w:abstractNumId w:val="11"/>
  </w:num>
  <w:num w:numId="5" w16cid:durableId="1699811436">
    <w:abstractNumId w:val="4"/>
  </w:num>
  <w:num w:numId="6" w16cid:durableId="1137069075">
    <w:abstractNumId w:val="7"/>
  </w:num>
  <w:num w:numId="7" w16cid:durableId="826090499">
    <w:abstractNumId w:val="3"/>
  </w:num>
  <w:num w:numId="8" w16cid:durableId="1352027441">
    <w:abstractNumId w:val="1"/>
  </w:num>
  <w:num w:numId="9" w16cid:durableId="543374592">
    <w:abstractNumId w:val="12"/>
  </w:num>
  <w:num w:numId="10" w16cid:durableId="1458142863">
    <w:abstractNumId w:val="0"/>
  </w:num>
  <w:num w:numId="11" w16cid:durableId="1148593342">
    <w:abstractNumId w:val="5"/>
  </w:num>
  <w:num w:numId="12" w16cid:durableId="225339134">
    <w:abstractNumId w:val="2"/>
  </w:num>
  <w:num w:numId="13" w16cid:durableId="697125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EBC"/>
    <w:rsid w:val="000064E8"/>
    <w:rsid w:val="000078B7"/>
    <w:rsid w:val="00034C26"/>
    <w:rsid w:val="0003586F"/>
    <w:rsid w:val="00042E8B"/>
    <w:rsid w:val="00063924"/>
    <w:rsid w:val="00073B92"/>
    <w:rsid w:val="00073C9A"/>
    <w:rsid w:val="00081D76"/>
    <w:rsid w:val="00087681"/>
    <w:rsid w:val="000A34FE"/>
    <w:rsid w:val="000A36CE"/>
    <w:rsid w:val="000B3675"/>
    <w:rsid w:val="000C0183"/>
    <w:rsid w:val="000C3480"/>
    <w:rsid w:val="000E688C"/>
    <w:rsid w:val="000F3C57"/>
    <w:rsid w:val="00107CFD"/>
    <w:rsid w:val="001200B2"/>
    <w:rsid w:val="001232D6"/>
    <w:rsid w:val="00125C3B"/>
    <w:rsid w:val="001321F9"/>
    <w:rsid w:val="00144035"/>
    <w:rsid w:val="00144CAB"/>
    <w:rsid w:val="00153419"/>
    <w:rsid w:val="001624FE"/>
    <w:rsid w:val="00175151"/>
    <w:rsid w:val="00197F5C"/>
    <w:rsid w:val="001A31A4"/>
    <w:rsid w:val="001B49C0"/>
    <w:rsid w:val="001E69AA"/>
    <w:rsid w:val="001F7AC9"/>
    <w:rsid w:val="00215360"/>
    <w:rsid w:val="00222937"/>
    <w:rsid w:val="0022489F"/>
    <w:rsid w:val="00233FFE"/>
    <w:rsid w:val="00234E1B"/>
    <w:rsid w:val="002362D0"/>
    <w:rsid w:val="002512F7"/>
    <w:rsid w:val="00264455"/>
    <w:rsid w:val="00270D56"/>
    <w:rsid w:val="0028535D"/>
    <w:rsid w:val="0028728A"/>
    <w:rsid w:val="00296FE7"/>
    <w:rsid w:val="002D298C"/>
    <w:rsid w:val="002D5408"/>
    <w:rsid w:val="002D7151"/>
    <w:rsid w:val="00307020"/>
    <w:rsid w:val="0031091F"/>
    <w:rsid w:val="00327A0B"/>
    <w:rsid w:val="003452BE"/>
    <w:rsid w:val="003452E8"/>
    <w:rsid w:val="00352AD3"/>
    <w:rsid w:val="00355DCF"/>
    <w:rsid w:val="00367025"/>
    <w:rsid w:val="003A148C"/>
    <w:rsid w:val="003B5774"/>
    <w:rsid w:val="004137CA"/>
    <w:rsid w:val="004229CD"/>
    <w:rsid w:val="0042628A"/>
    <w:rsid w:val="0043754A"/>
    <w:rsid w:val="00461D96"/>
    <w:rsid w:val="00480992"/>
    <w:rsid w:val="00481131"/>
    <w:rsid w:val="004A14C3"/>
    <w:rsid w:val="004B04E2"/>
    <w:rsid w:val="004B75AD"/>
    <w:rsid w:val="004C2DBA"/>
    <w:rsid w:val="004D514C"/>
    <w:rsid w:val="004E2B80"/>
    <w:rsid w:val="005077D4"/>
    <w:rsid w:val="005145F4"/>
    <w:rsid w:val="00532E9B"/>
    <w:rsid w:val="005357FD"/>
    <w:rsid w:val="0056576C"/>
    <w:rsid w:val="00575C69"/>
    <w:rsid w:val="00582AC7"/>
    <w:rsid w:val="005905C8"/>
    <w:rsid w:val="005A1EBB"/>
    <w:rsid w:val="005A70A2"/>
    <w:rsid w:val="005B0E8E"/>
    <w:rsid w:val="005E2E95"/>
    <w:rsid w:val="005E53FF"/>
    <w:rsid w:val="00615BC6"/>
    <w:rsid w:val="00616E3E"/>
    <w:rsid w:val="00634135"/>
    <w:rsid w:val="00646086"/>
    <w:rsid w:val="00654987"/>
    <w:rsid w:val="00692C63"/>
    <w:rsid w:val="00694D73"/>
    <w:rsid w:val="006A16AF"/>
    <w:rsid w:val="006A28F5"/>
    <w:rsid w:val="006A31A1"/>
    <w:rsid w:val="006A597D"/>
    <w:rsid w:val="006D56E1"/>
    <w:rsid w:val="00742B5A"/>
    <w:rsid w:val="0075374E"/>
    <w:rsid w:val="007539AC"/>
    <w:rsid w:val="00776B96"/>
    <w:rsid w:val="00787F41"/>
    <w:rsid w:val="007A011E"/>
    <w:rsid w:val="007C5708"/>
    <w:rsid w:val="007C5E51"/>
    <w:rsid w:val="007D6E8C"/>
    <w:rsid w:val="007F1DA1"/>
    <w:rsid w:val="00804653"/>
    <w:rsid w:val="00811466"/>
    <w:rsid w:val="00847C49"/>
    <w:rsid w:val="00853A56"/>
    <w:rsid w:val="008621AD"/>
    <w:rsid w:val="00863B00"/>
    <w:rsid w:val="00871FCD"/>
    <w:rsid w:val="00880303"/>
    <w:rsid w:val="00886169"/>
    <w:rsid w:val="0088652C"/>
    <w:rsid w:val="008C61EF"/>
    <w:rsid w:val="008D5F59"/>
    <w:rsid w:val="008F4977"/>
    <w:rsid w:val="008F79B2"/>
    <w:rsid w:val="00916FDB"/>
    <w:rsid w:val="00923999"/>
    <w:rsid w:val="00933A99"/>
    <w:rsid w:val="00953E4B"/>
    <w:rsid w:val="0096701A"/>
    <w:rsid w:val="0098026F"/>
    <w:rsid w:val="009A7EBC"/>
    <w:rsid w:val="009B51F4"/>
    <w:rsid w:val="009C2E09"/>
    <w:rsid w:val="009F1F5A"/>
    <w:rsid w:val="00A0328B"/>
    <w:rsid w:val="00A0512D"/>
    <w:rsid w:val="00A3577F"/>
    <w:rsid w:val="00A363AC"/>
    <w:rsid w:val="00A76D10"/>
    <w:rsid w:val="00A85520"/>
    <w:rsid w:val="00A872D2"/>
    <w:rsid w:val="00AA6059"/>
    <w:rsid w:val="00AA7032"/>
    <w:rsid w:val="00AE4B1C"/>
    <w:rsid w:val="00B113BE"/>
    <w:rsid w:val="00B15383"/>
    <w:rsid w:val="00B209E9"/>
    <w:rsid w:val="00B269EE"/>
    <w:rsid w:val="00B327FE"/>
    <w:rsid w:val="00B4056A"/>
    <w:rsid w:val="00B6117D"/>
    <w:rsid w:val="00B67B57"/>
    <w:rsid w:val="00B70305"/>
    <w:rsid w:val="00B740CB"/>
    <w:rsid w:val="00B926FF"/>
    <w:rsid w:val="00BD1069"/>
    <w:rsid w:val="00BE510F"/>
    <w:rsid w:val="00C4463C"/>
    <w:rsid w:val="00C80D2D"/>
    <w:rsid w:val="00CC201D"/>
    <w:rsid w:val="00CC5868"/>
    <w:rsid w:val="00CD25D3"/>
    <w:rsid w:val="00CF7EFC"/>
    <w:rsid w:val="00D01A69"/>
    <w:rsid w:val="00D34747"/>
    <w:rsid w:val="00D46A00"/>
    <w:rsid w:val="00D46A29"/>
    <w:rsid w:val="00D47CFD"/>
    <w:rsid w:val="00D566F6"/>
    <w:rsid w:val="00D6499A"/>
    <w:rsid w:val="00D75785"/>
    <w:rsid w:val="00D87D99"/>
    <w:rsid w:val="00DA3987"/>
    <w:rsid w:val="00DA65A5"/>
    <w:rsid w:val="00DB4633"/>
    <w:rsid w:val="00DB4D1B"/>
    <w:rsid w:val="00DF2F3C"/>
    <w:rsid w:val="00E07EFB"/>
    <w:rsid w:val="00E15EB7"/>
    <w:rsid w:val="00E2019C"/>
    <w:rsid w:val="00E429BE"/>
    <w:rsid w:val="00E518A0"/>
    <w:rsid w:val="00E55F9C"/>
    <w:rsid w:val="00E56D39"/>
    <w:rsid w:val="00E61498"/>
    <w:rsid w:val="00E65409"/>
    <w:rsid w:val="00E75940"/>
    <w:rsid w:val="00E8156B"/>
    <w:rsid w:val="00EA306F"/>
    <w:rsid w:val="00EB20AB"/>
    <w:rsid w:val="00EE4D7D"/>
    <w:rsid w:val="00F02EF9"/>
    <w:rsid w:val="00F238DB"/>
    <w:rsid w:val="00F625AE"/>
    <w:rsid w:val="00F81562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26CC6"/>
  <w15:chartTrackingRefBased/>
  <w15:docId w15:val="{D182F08D-EAB1-4846-B6A5-38743838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A0B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A0B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11E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pagenumbersVRGF">
    <w:name w:val="TOC 1_page numbers_VRGF"/>
    <w:basedOn w:val="TOC1"/>
    <w:autoRedefine/>
    <w:qFormat/>
    <w:rsid w:val="00107CFD"/>
    <w:pPr>
      <w:tabs>
        <w:tab w:val="right" w:leader="dot" w:pos="10790"/>
      </w:tabs>
      <w:spacing w:before="120" w:after="0"/>
    </w:pPr>
    <w:rPr>
      <w:rFonts w:ascii="Calibri Light" w:eastAsia="Times New Roman" w:hAnsi="Calibri Light" w:cs="Calibri Light"/>
      <w:b/>
      <w:bCs/>
      <w:iCs/>
      <w:noProof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7CF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BC"/>
  </w:style>
  <w:style w:type="paragraph" w:styleId="Footer">
    <w:name w:val="footer"/>
    <w:basedOn w:val="Normal"/>
    <w:link w:val="Foot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BC"/>
  </w:style>
  <w:style w:type="paragraph" w:styleId="ListParagraph">
    <w:name w:val="List Paragraph"/>
    <w:basedOn w:val="Normal"/>
    <w:uiPriority w:val="34"/>
    <w:qFormat/>
    <w:rsid w:val="000C348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8C61EF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F7EF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F7EF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4463C"/>
    <w:rPr>
      <w:color w:val="96607D"/>
      <w:u w:val="single"/>
    </w:rPr>
  </w:style>
  <w:style w:type="character" w:customStyle="1" w:styleId="Heading1Char">
    <w:name w:val="Heading 1 Char"/>
    <w:link w:val="Heading1"/>
    <w:uiPriority w:val="9"/>
    <w:rsid w:val="00327A0B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327A0B"/>
    <w:rPr>
      <w:rFonts w:eastAsia="Times New Roman" w:cs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7A011E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aheadofthegame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175da-692f-4ffd-8d30-578a731ab18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67805AD127A4C891525FB74F01F75" ma:contentTypeVersion="11" ma:contentTypeDescription="Create a new document." ma:contentTypeScope="" ma:versionID="cc0227bc6700ada0de671774a32800c3">
  <xsd:schema xmlns:xsd="http://www.w3.org/2001/XMLSchema" xmlns:xs="http://www.w3.org/2001/XMLSchema" xmlns:p="http://schemas.microsoft.com/office/2006/metadata/properties" xmlns:ns2="eb8175da-692f-4ffd-8d30-578a731ab18f" targetNamespace="http://schemas.microsoft.com/office/2006/metadata/properties" ma:root="true" ma:fieldsID="53261941bdddc5f8a44e30b8423c87b8" ns2:_="">
    <xsd:import namespace="eb8175da-692f-4ffd-8d30-578a731ab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75da-692f-4ffd-8d30-578a731ab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595A5-DFC5-45D6-A647-BBCA01BAF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25081-DF4A-4473-851C-8127F8C32B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0D9AAA-5524-43E2-BBFD-E7DE944CB479}">
  <ds:schemaRefs>
    <ds:schemaRef ds:uri="http://schemas.microsoft.com/office/2006/metadata/properties"/>
    <ds:schemaRef ds:uri="http://schemas.microsoft.com/office/infopath/2007/PartnerControls"/>
    <ds:schemaRef ds:uri="eb8175da-692f-4ffd-8d30-578a731ab18f"/>
  </ds:schemaRefs>
</ds:datastoreItem>
</file>

<file path=customXml/itemProps4.xml><?xml version="1.0" encoding="utf-8"?>
<ds:datastoreItem xmlns:ds="http://schemas.openxmlformats.org/officeDocument/2006/customXml" ds:itemID="{80EC3447-A5C1-48F8-B95F-7A871DEFC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175da-692f-4ffd-8d30-578a731ab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346</Words>
  <Characters>1794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Links>
    <vt:vector size="6" baseType="variant">
      <vt:variant>
        <vt:i4>7340067</vt:i4>
      </vt:variant>
      <vt:variant>
        <vt:i4>0</vt:i4>
      </vt:variant>
      <vt:variant>
        <vt:i4>0</vt:i4>
      </vt:variant>
      <vt:variant>
        <vt:i4>5</vt:i4>
      </vt:variant>
      <vt:variant>
        <vt:lpwstr>http://www.beaheadofthegame.vic.gov.au/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Suwanit Downing (DJCS)</dc:creator>
  <cp:keywords/>
  <dc:description/>
  <cp:lastModifiedBy>Andrea Hince (Health)</cp:lastModifiedBy>
  <cp:revision>139</cp:revision>
  <cp:lastPrinted>2024-11-13T21:55:00Z</cp:lastPrinted>
  <dcterms:created xsi:type="dcterms:W3CDTF">2025-12-15T03:41:00Z</dcterms:created>
  <dcterms:modified xsi:type="dcterms:W3CDTF">2026-03-03T04:46:00Z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Andrea Hince (DJCS);Michael Swift (DJCS);Mark Riddiford (DJCS)</vt:lpwstr>
  </property>
  <property fmtid="{D5CDD505-2E9C-101B-9397-08002B2CF9AE}" pid="3" name="SharedWithUsers">
    <vt:lpwstr>134;#Andrea Hince (DJCS);#501;#Michael Swift (DJCS);#55;#Mark Riddiford (DJCS)</vt:lpwstr>
  </property>
  <property fmtid="{D5CDD505-2E9C-101B-9397-08002B2CF9AE}" pid="4" name="_dlc_DocId">
    <vt:lpwstr>COMMS-1853127015-34772</vt:lpwstr>
  </property>
  <property fmtid="{D5CDD505-2E9C-101B-9397-08002B2CF9AE}" pid="5" name="_dlc_DocIdItemGuid">
    <vt:lpwstr>1deb48c2-04ff-4c31-8646-cae7a7f595da</vt:lpwstr>
  </property>
  <property fmtid="{D5CDD505-2E9C-101B-9397-08002B2CF9AE}" pid="6" name="_dlc_DocIdUrl">
    <vt:lpwstr>https://dhhsvicgovau.sharepoint.com/sites/GHPR-Comms-GRP/_layouts/15/DocIdRedir.aspx?ID=COMMS-1853127015-34772, COMMS-1853127015-34772</vt:lpwstr>
  </property>
  <property fmtid="{D5CDD505-2E9C-101B-9397-08002B2CF9AE}" pid="7" name="TaxKeyword">
    <vt:lpwstr/>
  </property>
  <property fmtid="{D5CDD505-2E9C-101B-9397-08002B2CF9AE}" pid="8" name="MediaServiceImageTags">
    <vt:lpwstr/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2025-12-15T03:41:58Z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5850f1fd-d6ce-4b42-b993-18ec8d34c943</vt:lpwstr>
  </property>
  <property fmtid="{D5CDD505-2E9C-101B-9397-08002B2CF9AE}" pid="15" name="MSIP_Label_43e64453-338c-4f93-8a4d-0039a0a41f2a_ContentBits">
    <vt:lpwstr>2</vt:lpwstr>
  </property>
  <property fmtid="{D5CDD505-2E9C-101B-9397-08002B2CF9AE}" pid="16" name="MSIP_Label_43e64453-338c-4f93-8a4d-0039a0a41f2a_Tag">
    <vt:lpwstr>10, 0, 1, 1</vt:lpwstr>
  </property>
  <property fmtid="{D5CDD505-2E9C-101B-9397-08002B2CF9AE}" pid="17" name="ContentTypeId">
    <vt:lpwstr>0x010100DCE67805AD127A4C891525FB74F01F75</vt:lpwstr>
  </property>
</Properties>
</file>